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57"/>
        <w:jc w:val="center"/>
        <w:outlineLvl w:val="0"/>
        <w:rPr>
          <w:rFonts w:ascii="Times New Roman" w:hAnsi="Times New Roman"/>
          <w:b/>
          <w:sz w:val="28"/>
          <w:szCs w:val="28"/>
          <w:highlight w:val="green"/>
        </w:rPr>
      </w:pPr>
      <w:r>
        <w:rPr/>
        <w:drawing>
          <wp:inline distT="0" distB="0" distL="0" distR="0">
            <wp:extent cx="609600" cy="7334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0" t="-139" r="-180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5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  <w:highlight w:val="gree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Губернатор Ненецкого автономного округа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__-пг</w:t>
      </w:r>
    </w:p>
    <w:p>
      <w:pPr>
        <w:pStyle w:val="Normal"/>
        <w:widowControl w:val="false"/>
        <w:spacing w:lineRule="auto" w:line="240" w:before="0" w:after="0"/>
        <w:ind w:right="397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г. Нарьян-Мар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 внесении изменений в региональную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программу «Газификация жилищно-коммунального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хозяйства, промышленных и иных организаций </w:t>
        <w:br/>
        <w:t>Ненецкого автономного округа на 2022–2031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Руководствуясь пунктом 7 Правил разработки и реализации межрегиональных и региональных программ газификации</w:t>
        <w:br/>
        <w:t xml:space="preserve">жилищно-коммунального хозяйства, промышленных и иных организаций, утвержденных постановлением </w:t>
      </w:r>
      <w:bookmarkStart w:id="0" w:name="__DdeLink__19800_2097713072"/>
      <w:r>
        <w:rPr>
          <w:rFonts w:ascii="Times New Roman" w:hAnsi="Times New Roman"/>
          <w:sz w:val="28"/>
          <w:szCs w:val="28"/>
        </w:rPr>
        <w:t>Правительства Российской Федерации</w:t>
        <w:br/>
        <w:t>от 10.09.2016 № 903</w:t>
      </w:r>
      <w:bookmarkEnd w:id="0"/>
      <w:r>
        <w:rPr>
          <w:rFonts w:ascii="Times New Roman" w:hAnsi="Times New Roman"/>
          <w:sz w:val="28"/>
          <w:szCs w:val="28"/>
        </w:rPr>
        <w:t>, ПОСТАНОВЛЯЮ: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 Внести </w:t>
      </w:r>
      <w:bookmarkStart w:id="1" w:name="__DdeLink__21078_2097713072"/>
      <w:r>
        <w:rPr>
          <w:rFonts w:eastAsia="Times New Roman" w:ascii="Times New Roman" w:hAnsi="Times New Roman"/>
          <w:sz w:val="28"/>
          <w:szCs w:val="28"/>
          <w:lang w:eastAsia="ru-RU"/>
        </w:rPr>
        <w:t>в региональную программу «Газификация</w:t>
        <w:br/>
        <w:t>жилищно-коммунального хозяйства, промышленных и иных организаций Ненецкого автономного округа на 2022–2031 годы</w:t>
      </w:r>
      <w:bookmarkEnd w:id="1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», утвержденную </w:t>
      </w:r>
      <w:bookmarkStart w:id="2" w:name="__DdeLink__19808_2097713072"/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постановлением губернатора Ненецкого автономного округа от 04.10.2019</w:t>
        <w:br/>
        <w:t>№ 67-пг</w:t>
      </w:r>
      <w:bookmarkEnd w:id="2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(с изменениями, внесенными постановлением губернатора Ненецкого автономного округа от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0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.202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-пг), изменения согласно Приложению.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 Настоящее постановление вступает в силу со дня его официального опубликования.</w:t>
      </w:r>
    </w:p>
    <w:p>
      <w:pPr>
        <w:pStyle w:val="Normal"/>
        <w:overflowPunct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Ненецкого автономного округа                                                               И.А. Гехт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0" w:fmt="decimal"/>
          <w:formProt w:val="false"/>
          <w:textDirection w:val="lrTb"/>
          <w:docGrid w:type="default" w:linePitch="299" w:charSpace="0"/>
        </w:sectPr>
      </w:pP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701" w:right="567" w:gutter="0" w:header="0" w:top="1134" w:footer="0" w:bottom="1134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 губернатора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Ненецкого автономного округа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________ № ___-пг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«О внесении изменений </w:t>
        <w:br/>
        <w:t xml:space="preserve">в региональную программу 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«Газификация жилищно-</w:t>
      </w:r>
    </w:p>
    <w:p>
      <w:pPr>
        <w:pStyle w:val="Normal"/>
        <w:widowControl w:val="false"/>
        <w:spacing w:lineRule="auto" w:line="240" w:before="0" w:after="0"/>
        <w:ind w:left="482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коммунального хозяйства, промышленных и иных организаций Ненецкого автономного округа </w:t>
        <w:br/>
        <w:t>на 2022–2031 годы»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Изменения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в региональную программу </w:t>
        <w:br/>
        <w:t xml:space="preserve">«Газификация жилищно-коммунального хозяйства, </w:t>
        <w:br/>
        <w:t>промышленных и иных организаций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Ненецкого автономного округа </w:t>
        <w:br/>
        <w:t xml:space="preserve">на 2022–2031 годы» </w:t>
        <w:b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 Главу 2 изложить в следующей редакции: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1" w:gutter="0" w:header="397" w:top="1134" w:footer="0" w:bottom="1134"/>
          <w:pgNumType w:start="1" w:fmt="decimal"/>
          <w:formProt w:val="false"/>
          <w:textDirection w:val="lrTb"/>
          <w:docGrid w:type="default" w:linePitch="299" w:charSpace="0"/>
        </w:sectPr>
        <w:pStyle w:val="Normal"/>
        <w:tabs>
          <w:tab w:val="clear" w:pos="708"/>
          <w:tab w:val="left" w:pos="547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«Глава 2. План мероприятий программы</w:t>
      </w:r>
    </w:p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5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792"/>
        <w:gridCol w:w="1692"/>
        <w:gridCol w:w="1832"/>
        <w:gridCol w:w="987"/>
        <w:gridCol w:w="1411"/>
        <w:gridCol w:w="1834"/>
        <w:gridCol w:w="1410"/>
      </w:tblGrid>
      <w:tr>
        <w:trPr>
          <w:tblHeader w:val="true"/>
          <w:trHeight w:val="194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п/п 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Протяженность (км)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Сроки реализации 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Ожидаемый результат</w:t>
            </w:r>
          </w:p>
        </w:tc>
      </w:tr>
      <w:tr>
        <w:trPr>
          <w:trHeight w:val="194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7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(тыс. руб.)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Завершение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перспективных потребителей (домовладений)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потребители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145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792"/>
        <w:gridCol w:w="1692"/>
        <w:gridCol w:w="1832"/>
        <w:gridCol w:w="987"/>
        <w:gridCol w:w="1411"/>
        <w:gridCol w:w="1834"/>
        <w:gridCol w:w="1410"/>
      </w:tblGrid>
      <w:tr>
        <w:trPr>
          <w:tblHeader w:val="true"/>
          <w:trHeight w:val="262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2,435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11 024,76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Строительство распределительного газопровода </w:t>
              <w:br/>
              <w:t xml:space="preserve">в районе «Старый аэропорт» (ул. Прибрежная, </w:t>
              <w:br/>
              <w:t>ул. Поздеева)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1,600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1 995,99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Проектирование газопровода до полигона ТКО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5 900,06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 газопровода до полигона ТКО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7 701,80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Регистрация в установленном порядке ГРО права собственности на объекты газораспределения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15,879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3 458,00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Строительство газопровода с установкой ГРПШ </w:t>
              <w:br/>
              <w:t>в районе мкр. Старый аэропорт (1 этап)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2,984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5 900,00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_DdeLink__20234_2097713072"/>
            <w:r>
              <w:rPr>
                <w:rFonts w:cs="Times New Roman" w:ascii="Times New Roman" w:hAnsi="Times New Roman"/>
                <w:sz w:val="20"/>
                <w:szCs w:val="20"/>
              </w:rPr>
              <w:t>Установка ГРПШ по адресу: 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_DdeLink__20234_2097713072"/>
            <w:r>
              <w:rPr>
                <w:rFonts w:cs="Times New Roman" w:ascii="Times New Roman" w:hAnsi="Times New Roman"/>
                <w:sz w:val="20"/>
                <w:szCs w:val="20"/>
              </w:rPr>
              <w:t>ул. 60 лет Октября, в районе дома № 54</w:t>
            </w:r>
            <w:bookmarkEnd w:id="6"/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1 305,46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Установка ГРПШ по адресу: г. Нарьян-Мар, ул. Ленина в районе дома № 29Б на кот. ж/д № 23А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1 427,07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_DdeLink__20236_2097713072"/>
            <w:r>
              <w:rPr>
                <w:rFonts w:cs="Times New Roman" w:ascii="Times New Roman" w:hAnsi="Times New Roman"/>
                <w:sz w:val="20"/>
                <w:szCs w:val="20"/>
              </w:rPr>
              <w:t>Установка ГРП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 адресу: 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ул. 60 лет Октября, в районе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электростанции</w:t>
            </w:r>
            <w:bookmarkEnd w:id="7"/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6 846,46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Установка ГРП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 вместо ГРПШ № 40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 адресу: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г. Нарьян-Мар, ул.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Ленина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, в районе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дома № 35Б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3 489,39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Сельское поселение «Тельвисочный сельсовет» Заполярного района Ненецкого автономного округа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0,073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977,49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Регистрация в установленном порядке ГРО права собственности на объекты газораспределения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Сельское поселение «Приморско-Куйский сельсовет» Заполярного района Ненецкого автономного округа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163,31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/>
            </w:pPr>
            <w:r>
              <w:rPr/>
              <w:t>14.</w:t>
            </w:r>
          </w:p>
        </w:tc>
        <w:tc>
          <w:tcPr>
            <w:tcW w:w="4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Установка блочного пункта редуцирования с демонтажными работами газорегуляторного пункта № 10 в п. Красное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5 075,48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14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Строительство газового подвода до границы домовладения в рамках догазификации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0,513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2 780,03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Газоснабжение земельных участков по проезду </w:t>
              <w:br/>
              <w:t>Лая-Вожскому в п. Искателей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1359,8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Строительство распределительного газопровода по пер. Газовиков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1 327,36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25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Регистрация в установленном порядке ГРО права собственности на объекты газораспределения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rmal"/>
        <w:widowControl w:val="false"/>
        <w:autoSpaceDE w:val="false"/>
        <w:spacing w:lineRule="auto" w:line="240" w:before="0" w:after="0"/>
        <w:ind w:firstLine="709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».</w:t>
      </w:r>
      <w:r>
        <w:br w:type="page"/>
      </w:r>
    </w:p>
    <w:p>
      <w:pPr>
        <w:pStyle w:val="Normal"/>
        <w:widowControl w:val="false"/>
        <w:autoSpaceDE w:val="false"/>
        <w:spacing w:lineRule="auto" w:line="240" w:before="0" w:after="0"/>
        <w:ind w:firstLine="709" w:right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  <w:lang w:eastAsia="ru-RU"/>
        </w:rPr>
        <w:t>2. Глава 3. Сводный план мероприятий по основным целевым показателям программы:</w:t>
      </w:r>
    </w:p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строку 7 изложить в следующей редакции:</w:t>
      </w:r>
    </w:p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1451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42"/>
        <w:gridCol w:w="1826"/>
        <w:gridCol w:w="3402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52"/>
        <w:gridCol w:w="665"/>
        <w:gridCol w:w="765"/>
      </w:tblGrid>
      <w:tr>
        <w:trPr/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Ед.изм.</w:t>
            </w:r>
          </w:p>
        </w:tc>
        <w:tc>
          <w:tcPr>
            <w:tcW w:w="70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2022–2031</w:t>
              <w:br/>
              <w:t>годы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2022</w:t>
              <w:br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2023</w:t>
              <w:br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</w:t>
              <w:br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2025</w:t>
              <w:br/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2026</w:t>
              <w:br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2027</w:t>
              <w:br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2028</w:t>
              <w:br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2029</w:t>
              <w:br/>
              <w:t>год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2030</w:t>
              <w:br/>
              <w:t>год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2031</w:t>
              <w:br/>
              <w:t>год</w:t>
            </w:r>
          </w:p>
        </w:tc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451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42"/>
        <w:gridCol w:w="1826"/>
        <w:gridCol w:w="3402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65"/>
      </w:tblGrid>
      <w:tr>
        <w:trPr/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Протяженность (строительство) внутрипоселковых газопроводов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1,60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7,94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1,99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20,22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1) 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бюджет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3) 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4) средства организаций,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аффилированные лица собственника ЕСГ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независимые ГРО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5) иные источники,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1,60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7,94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1,99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20,22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аффилированных лиц собственника ЕСГ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независимых ГРО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1,60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7,94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</w:r>
          </w:p>
        </w:tc>
        <w:tc>
          <w:tcPr>
            <w:tcW w:w="1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1,99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8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9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20,22</w:t>
            </w:r>
            <w:r>
              <w:rPr>
                <w:rFonts w:cs="Times New Roman"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12" w:before="0" w:after="0"/>
        <w:ind w:firstLine="709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right" w:pos="145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»;</w:t>
      </w:r>
      <w:r>
        <w:br w:type="page"/>
      </w:r>
    </w:p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  <w:t>2) строку 12 изложить в следующей редакции:</w:t>
      </w:r>
    </w:p>
    <w:p>
      <w:pPr>
        <w:pStyle w:val="Normal"/>
        <w:spacing w:lineRule="auto" w:line="240" w:before="0" w:after="0"/>
        <w:ind w:firstLine="709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1451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41"/>
        <w:gridCol w:w="1827"/>
        <w:gridCol w:w="3402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65"/>
      </w:tblGrid>
      <w:tr>
        <w:trPr/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Газификация потребителей природным газом (количество квартир (домовладений)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128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11,19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1) 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17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бюджет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3) 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4) средства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5) иные источники,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128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trike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11,19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аффилированных лиц собственника ЕСГ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средства специальной надбавки </w:t>
              <w:br/>
              <w:t>к тарифам на транспортировку газа по сетям независимых ГРО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128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11,19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»;</w:t>
      </w:r>
      <w:r>
        <w:br w:type="page"/>
      </w:r>
    </w:p>
    <w:p>
      <w:pPr>
        <w:pStyle w:val="Normal"/>
        <w:widowControl w:val="false"/>
        <w:autoSpaceDE w:val="false"/>
        <w:spacing w:lineRule="auto" w:line="240" w:before="0" w:after="0"/>
        <w:ind w:firstLine="709" w:right="0"/>
        <w:rPr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  <w:t>3) строку 26 изложить в следующей редакции:</w:t>
      </w:r>
    </w:p>
    <w:p>
      <w:pPr>
        <w:pStyle w:val="Normal"/>
        <w:widowControl w:val="false"/>
        <w:autoSpaceDE w:val="false"/>
        <w:spacing w:lineRule="auto" w:line="240" w:before="0" w:after="0"/>
        <w:ind w:firstLine="709" w:right="0"/>
        <w:rPr/>
      </w:pPr>
      <w:r>
        <w:rPr/>
        <w:t>«</w:t>
      </w:r>
    </w:p>
    <w:tbl>
      <w:tblPr>
        <w:tblW w:w="14515" w:type="dxa"/>
        <w:jc w:val="left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41"/>
        <w:gridCol w:w="1827"/>
        <w:gridCol w:w="3402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65"/>
      </w:tblGrid>
      <w:tr>
        <w:trPr/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7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Протяженность </w:t>
              <w:br/>
              <w:t xml:space="preserve">и (или) количество бесхозяйных объектов газораспределения, в том числе планируемых </w:t>
              <w:br/>
              <w:t xml:space="preserve">к регистрации права собственности </w:t>
              <w:br/>
              <w:t>на них газо-распределительной организацией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14,97</w:t>
            </w:r>
          </w:p>
        </w:tc>
      </w:tr>
      <w:tr>
        <w:trPr>
          <w:trHeight w:val="211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2,16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1) 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</w:tr>
      <w:tr>
        <w:trPr>
          <w:trHeight w:val="217" w:hRule="atLeast"/>
        </w:trPr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бюджет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3) 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4) средства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5) иные источники,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14,97</w:t>
            </w:r>
          </w:p>
        </w:tc>
      </w:tr>
      <w:tr>
        <w:trPr/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млн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2,16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567" w:top="1418" w:footer="0" w:bottom="850"/>
          <w:pgNumType w:fmt="decimal"/>
          <w:formProt w:val="false"/>
          <w:textDirection w:val="lrTb"/>
          <w:docGrid w:type="default" w:linePitch="600" w:charSpace="36864"/>
        </w:sect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Главу 6 изложить в следующей редакции: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Глава 6.</w:t>
      </w:r>
      <w:r>
        <w:rPr>
          <w:rFonts w:ascii="Times New Roman" w:hAnsi="Times New Roman"/>
          <w:b/>
          <w:bCs/>
          <w:sz w:val="28"/>
          <w:szCs w:val="28"/>
        </w:rPr>
        <w:t xml:space="preserve"> Сводный план-график догазификации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5457" w:type="dxa"/>
        <w:jc w:val="left"/>
        <w:tblInd w:w="-28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381"/>
        <w:gridCol w:w="1461"/>
        <w:gridCol w:w="1277"/>
        <w:gridCol w:w="420"/>
        <w:gridCol w:w="714"/>
        <w:gridCol w:w="714"/>
        <w:gridCol w:w="569"/>
        <w:gridCol w:w="852"/>
        <w:gridCol w:w="709"/>
        <w:gridCol w:w="568"/>
        <w:gridCol w:w="850"/>
        <w:gridCol w:w="708"/>
        <w:gridCol w:w="853"/>
        <w:gridCol w:w="852"/>
        <w:gridCol w:w="709"/>
        <w:gridCol w:w="567"/>
        <w:gridCol w:w="850"/>
        <w:gridCol w:w="712"/>
        <w:gridCol w:w="848"/>
        <w:gridCol w:w="839"/>
      </w:tblGrid>
      <w:tr>
        <w:trPr>
          <w:trHeight w:val="274" w:hRule="atLeast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Общее количество негазифицированных домовладений</w:t>
            </w:r>
          </w:p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в населенном пункте, штук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Наименование газораспределительной организации</w:t>
            </w:r>
          </w:p>
        </w:tc>
        <w:tc>
          <w:tcPr>
            <w:tcW w:w="1120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График реализации догазификации</w:t>
            </w:r>
          </w:p>
        </w:tc>
      </w:tr>
      <w:tr>
        <w:trPr>
          <w:trHeight w:val="255" w:hRule="atLeast"/>
        </w:trPr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val="en-US" w:eastAsia="ru-RU"/>
              </w:rPr>
              <w:t xml:space="preserve">2025 </w:t>
            </w: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</w:tr>
      <w:tr>
        <w:trPr>
          <w:trHeight w:val="584" w:hRule="atLeast"/>
        </w:trPr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Срок догазификации (месяц)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Срок догазификации (месяц)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Срок </w:t>
              <w:br/>
              <w:t>догазификации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(месяц)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Срок </w:t>
              <w:br/>
              <w:t>догазификации (месяц)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Количество объектов домовладений </w:t>
              <w:br/>
              <w:t>в населенном пункте, для которых создается техническая возможность подключения, штук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 xml:space="preserve">Срок </w:t>
              <w:br/>
              <w:t>догазификации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(месяц)</w:t>
            </w:r>
          </w:p>
        </w:tc>
      </w:tr>
      <w:tr>
        <w:trPr>
          <w:trHeight w:val="3583" w:hRule="atLeast"/>
          <w:cantSplit w:val="true"/>
        </w:trPr>
        <w:tc>
          <w:tcPr>
            <w:tcW w:w="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1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08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09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712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83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окончание</w:t>
            </w:r>
          </w:p>
        </w:tc>
      </w:tr>
      <w:tr>
        <w:trPr>
          <w:trHeight w:val="241" w:hRule="atLeast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Муниципальное образование «Городской округ</w:t>
            </w:r>
          </w:p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«Город Нарьян-Мар»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г. Нарьян-Мар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ГУ</w:t>
            </w:r>
            <w:bookmarkStart w:id="8" w:name="_GoBack"/>
            <w:bookmarkEnd w:id="8"/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Сентябрь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п. Искателей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ГУП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14</w:t>
            </w:r>
          </w:p>
          <w:p>
            <w:pPr>
              <w:pStyle w:val="Normal"/>
              <w:spacing w:lineRule="auto" w:line="240" w:before="0" w:after="0"/>
              <w:ind w:left="-57" w:right="-57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Сельское поселение «Тельвисочный сельсовет» Заполярного района Ненецкого</w:t>
            </w:r>
          </w:p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автономного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с. Тельвиска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ГУП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trike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trike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trike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trike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trike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trike/>
                <w:sz w:val="18"/>
                <w:szCs w:val="18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</w:tr>
      <w:tr>
        <w:trPr>
          <w:trHeight w:val="1134" w:hRule="atLeast"/>
          <w:cantSplit w:val="true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Сельское поселение «Приморско-Куйский сельсовет» Заполярного района Ненецкого автономного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п. Красное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ГУП НАО «НКК»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60" w:right="-14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spacing w:lineRule="auto" w:line="240" w:before="0" w:after="0"/>
        <w:ind w:firstLine="709" w:right="-598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 Глава 7. Пообъектный план-график догазификации: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)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строк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у 8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6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4268"/>
        <w:gridCol w:w="1419"/>
        <w:gridCol w:w="2215"/>
        <w:gridCol w:w="2158"/>
        <w:gridCol w:w="1761"/>
        <w:gridCol w:w="997"/>
        <w:gridCol w:w="1269"/>
      </w:tblGrid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9" w:name="__DdeLink__19811_2097713072"/>
            <w:bookmarkStart w:id="10" w:name="__DdeLink__2579_246575636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распределительного газопровода, газопровода-ввода</w:t>
            </w:r>
            <w:bookmarkEnd w:id="9"/>
            <w:bookmarkEnd w:id="10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НАО, рп. Искателей, ул. Садецкого, д. 48 кадастровый номер земельного участка 83:00:060011:383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ь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bookmarkStart w:id="11" w:name="__DdeLink__1712_246575636"/>
      <w:r>
        <w:rPr>
          <w:rFonts w:ascii="Times New Roman" w:hAnsi="Times New Roman"/>
          <w:sz w:val="28"/>
          <w:szCs w:val="28"/>
        </w:rPr>
        <w:tab/>
        <w:t>».</w:t>
      </w:r>
      <w:bookmarkEnd w:id="11"/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 дополнить строками 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9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0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8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6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4256"/>
        <w:gridCol w:w="1465"/>
        <w:gridCol w:w="2216"/>
        <w:gridCol w:w="2100"/>
        <w:gridCol w:w="1811"/>
        <w:gridCol w:w="970"/>
        <w:gridCol w:w="1269"/>
      </w:tblGrid>
      <w:tr>
        <w:trPr>
          <w:trHeight w:val="111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300" w:leader="none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2" w:name="__DdeLink__19821_2097713072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распределительного газопровода, газопровода-ввода</w:t>
            </w:r>
            <w:bookmarkEnd w:id="12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bookmarkStart w:id="13" w:name="__DdeLink__19813_2097713072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НАО, рп. Искателей, ул.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, д.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9,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83:00:0600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  <w:bookmarkEnd w:id="13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НАО, рп. Искателей, 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83:00:0600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</w:tr>
      <w:tr>
        <w:trPr>
          <w:trHeight w:val="10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14" w:name="__DdeLink__19823_2097713072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распределительного газопровода, газопровода-ввода</w:t>
            </w:r>
            <w:bookmarkEnd w:id="14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г. Нарьян-Мар,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пр-д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Ветеринарный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, д.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5Г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83:00:050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распределительного газопровода, газопровода-ввода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НАО, рп. Искателей, 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83:00:0600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ь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83:00:050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ул. Звездная,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83:00:050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ул. Прибрежная, д. 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НАО, рп. Искателей,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д.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6,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83:00:0600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ул. Совхозная, д. 1,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bookmarkStart w:id="15" w:name="__DdeLink__19825_2097713072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  <w:bookmarkEnd w:id="15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НАО, рп. Искателей,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83:00:0600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ул. Авиаторов,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нулевая врезка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г. Нарьян-Мар, 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пер. Сахалинский, д. 14А,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«Городской округ «Город Нарьян-Мар»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г. Нарьян-Мар,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ул. Мира, д. 104А,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кадастровый номер земельного участка 83:00:0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  <w:tr>
        <w:trPr>
          <w:trHeight w:val="435" w:hRule="atLeast"/>
          <w:cantSplit w:val="true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208.</w:t>
            </w: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Муниципальное образование «Городское поселение «Рабочий поселок Искателей» Заполярного района Ненецкого автономного округа»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п. Искателей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bookmarkStart w:id="16" w:name="__DdeLink__19825_2097713072_Копия_1"/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строительство  газопровода ввода</w:t>
            </w:r>
            <w:bookmarkEnd w:id="16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НАО, рп. Искателей,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ул. Садецкого, д. 55,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 xml:space="preserve"> кадастровый номер земельного участка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83:00:0600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ГУП НАО «НКК»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Дека</w:t>
            </w: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</w:rPr>
              <w:t>брь</w:t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/>
        <w:tab/>
        <w:t>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>
      <w:headerReference w:type="even" r:id="rId8"/>
      <w:headerReference w:type="default" r:id="rId9"/>
      <w:headerReference w:type="first" r:id="rId10"/>
      <w:type w:val="nextPage"/>
      <w:pgSz w:orient="landscape" w:w="16838" w:h="11906"/>
      <w:pgMar w:left="1134" w:right="1134" w:gutter="0" w:header="397" w:top="1276" w:footer="0" w:bottom="851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ArialMT">
    <w:charset w:val="01"/>
    <w:family w:val="swiss"/>
    <w:pitch w:val="variable"/>
  </w:font>
  <w:font w:name="Bold">
    <w:altName w:val="Times New Roman"/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3" w:name="PageNumWizard_HEADER_Преобразование_1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3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4" w:name="PageNumWizard_HEADER_Преобразование_1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4"/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7" w:name="PageNumWizard_HEADER_Преобразование_2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bookmarkEnd w:id="17"/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8" w:name="PageNumWizard_HEADER_Преобразование_2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bookmarkEnd w:id="18"/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Style16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Pr/>
  </w:style>
  <w:style w:type="character" w:styleId="Style17" w:customStyle="1">
    <w:name w:val="Нижний колонтитул Знак"/>
    <w:basedOn w:val="DefaultParagraphFont"/>
    <w:qFormat/>
    <w:rPr/>
  </w:style>
  <w:style w:type="character" w:styleId="fontstyle01" w:customStyle="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6"/>
      <w:szCs w:val="26"/>
    </w:rPr>
  </w:style>
  <w:style w:type="character" w:styleId="fontstyle21" w:customStyle="1">
    <w:name w:val="fontstyle21"/>
    <w:qFormat/>
    <w:rPr>
      <w:rFonts w:ascii="ArialMT" w:hAnsi="ArialMT" w:cs="ArialMT"/>
      <w:b w:val="false"/>
      <w:bCs w:val="false"/>
      <w:i w:val="false"/>
      <w:iCs w:val="false"/>
      <w:color w:val="000000"/>
      <w:sz w:val="20"/>
      <w:szCs w:val="20"/>
    </w:rPr>
  </w:style>
  <w:style w:type="character" w:styleId="Hyperlink">
    <w:name w:val="Hyperlink"/>
    <w:rPr>
      <w:color w:val="0563C1"/>
      <w:u w:val="single"/>
    </w:rPr>
  </w:style>
  <w:style w:type="character" w:styleId="fontstyle31" w:customStyle="1">
    <w:name w:val="fontstyle31"/>
    <w:qFormat/>
    <w:rPr>
      <w:rFonts w:ascii="Bold;Times New Roman" w:hAnsi="Bold;Times New Roman" w:cs="Bold;Times New Roman"/>
      <w:b/>
      <w:bCs/>
      <w:i w:val="false"/>
      <w:iCs w:val="false"/>
      <w:color w:val="F58220"/>
      <w:sz w:val="28"/>
      <w:szCs w:val="28"/>
    </w:rPr>
  </w:style>
  <w:style w:type="character" w:styleId="fontstyle41" w:customStyle="1">
    <w:name w:val="fontstyle41"/>
    <w:qFormat/>
    <w:rPr>
      <w:rFonts w:ascii="Tahoma" w:hAnsi="Tahoma" w:cs="Tahoma"/>
      <w:b w:val="false"/>
      <w:bCs w:val="false"/>
      <w:i w:val="false"/>
      <w:iCs w:val="false"/>
      <w:color w:val="000000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pPr>
      <w:spacing w:lineRule="auto" w:line="240" w:before="0" w:after="200"/>
    </w:pPr>
    <w:rPr>
      <w:i/>
      <w:iCs/>
      <w:color w:val="44546A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xl65" w:customStyle="1">
    <w:name w:val="xl65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7" w:customStyle="1">
    <w:name w:val="xl67"/>
    <w:basedOn w:val="Normal"/>
    <w:qFormat/>
    <w:pPr>
      <w:pBdr>
        <w:left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9" w:customStyle="1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0" w:customStyle="1">
    <w:name w:val="xl70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4" w:customStyle="1">
    <w:name w:val="xl74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4" w:customStyle="1">
    <w:name w:val="xl84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6" w:customStyle="1">
    <w:name w:val="xl8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9" w:customStyle="1">
    <w:name w:val="xl89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2" w:customStyle="1">
    <w:name w:val="xl9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93" w:customStyle="1">
    <w:name w:val="xl93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94" w:customStyle="1">
    <w:name w:val="xl94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95" w:customStyle="1">
    <w:name w:val="xl95"/>
    <w:basedOn w:val="Normal"/>
    <w:qFormat/>
    <w:pPr>
      <w:pBdr>
        <w:top w:val="single" w:sz="8" w:space="0" w:color="000000"/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6" w:customStyle="1">
    <w:name w:val="xl9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99" w:customStyle="1">
    <w:name w:val="xl9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0" w:customStyle="1">
    <w:name w:val="xl10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1" w:customStyle="1">
    <w:name w:val="xl10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8" w:space="0" w:color="000000"/>
        <w:lef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9" w:customStyle="1">
    <w:name w:val="xl109"/>
    <w:basedOn w:val="Normal"/>
    <w:qFormat/>
    <w:pPr>
      <w:pBdr>
        <w:bottom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11" w:customStyle="1">
    <w:name w:val="xl11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Application>LibreOffice/25.2.1.2$Linux_X86_64 LibreOffice_project/d3abf4aee5fd705e4a92bba33a32f40bc4e56f49</Application>
  <AppVersion>15.0000</AppVersion>
  <Pages>12</Pages>
  <Words>2256</Words>
  <Characters>11554</Characters>
  <CharactersWithSpaces>12744</CharactersWithSpaces>
  <Paragraphs>1187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2025-10-22T06:53:00Z</dcterms:created>
  <dc:creator>Чупров Роман Сергеевич</dc:creator>
  <dc:description/>
  <dc:language>ru-RU</dc:language>
  <cp:lastModifiedBy/>
  <cp:lastPrinted>2025-10-01T12:08:00Z</cp:lastPrinted>
  <dcterms:modified xsi:type="dcterms:W3CDTF">2026-03-12T15:16:37Z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