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2"/>
        <w:widowControl w:val="1"/>
        <w:ind w:firstLine="0" w:left="567" w:right="-6"/>
        <w:jc w:val="right"/>
      </w:pPr>
      <w:r>
        <w:rPr>
          <w:rFonts w:ascii="Times New Roman" w:hAnsi="Times New Roman"/>
          <w:sz w:val="20"/>
        </w:rPr>
        <w:t>Предварительный отбор № РТС183А260003</w:t>
      </w:r>
    </w:p>
    <w:p w14:paraId="08000000">
      <w:pPr>
        <w:pStyle w:val="Style_2"/>
        <w:widowControl w:val="1"/>
        <w:ind w:firstLine="0" w:left="567" w:right="-6"/>
        <w:jc w:val="right"/>
        <w:rPr>
          <w:rFonts w:ascii="Times New Roman" w:hAnsi="Times New Roman"/>
          <w:sz w:val="20"/>
        </w:rPr>
      </w:pPr>
    </w:p>
    <w:p w14:paraId="09000000">
      <w:pPr>
        <w:pStyle w:val="Style_2"/>
        <w:widowControl w:val="1"/>
        <w:ind w:firstLine="0" w:left="567" w:right="-6"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 xml:space="preserve">Протокол </w:t>
      </w:r>
    </w:p>
    <w:p w14:paraId="0A000000">
      <w:pPr>
        <w:pStyle w:val="Style_2"/>
        <w:widowControl w:val="1"/>
        <w:ind w:firstLine="709" w:left="0" w:right="0"/>
        <w:jc w:val="center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b w:val="1"/>
          <w:sz w:val="20"/>
        </w:rPr>
        <w:t xml:space="preserve">заседания комиссии по проведению предварительного отбора по рассмотрению заявок на участие в предварительном отборе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</w:t>
      </w:r>
      <w:r>
        <w:rPr>
          <w:rFonts w:ascii="Times New Roman" w:hAnsi="Times New Roman"/>
          <w:b w:val="1"/>
          <w:color w:val="000000"/>
          <w:sz w:val="20"/>
        </w:rPr>
        <w:t xml:space="preserve">оказание услуг </w:t>
      </w:r>
    </w:p>
    <w:p w14:paraId="0B000000">
      <w:pPr>
        <w:pStyle w:val="Style_2"/>
        <w:widowControl w:val="1"/>
        <w:ind w:firstLine="709" w:left="0" w:right="0"/>
        <w:jc w:val="center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 xml:space="preserve">и (или) выполнение работ по капитальному ремонту общего имущества в многоквартирных домах на территории Ненецкого автономного округа </w:t>
      </w:r>
    </w:p>
    <w:p w14:paraId="0C000000">
      <w:pPr>
        <w:pStyle w:val="Style_2"/>
        <w:widowControl w:val="1"/>
        <w:ind w:firstLine="709" w:left="0" w:right="0"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 xml:space="preserve">№ </w:t>
      </w:r>
      <w:r>
        <w:rPr>
          <w:rFonts w:ascii="Times New Roman" w:hAnsi="Times New Roman"/>
          <w:b w:val="1"/>
          <w:sz w:val="20"/>
        </w:rPr>
        <w:t>ПО-3А/2026</w:t>
      </w:r>
    </w:p>
    <w:p w14:paraId="0D000000">
      <w:pPr>
        <w:pStyle w:val="Style_2"/>
        <w:widowControl w:val="1"/>
        <w:ind w:firstLine="0" w:left="567" w:right="-6"/>
        <w:jc w:val="center"/>
        <w:rPr>
          <w:rFonts w:ascii="Times New Roman" w:hAnsi="Times New Roman"/>
          <w:b w:val="1"/>
          <w:sz w:val="20"/>
        </w:rPr>
      </w:pPr>
    </w:p>
    <w:p w14:paraId="0E000000">
      <w:pPr>
        <w:pStyle w:val="Style_2"/>
        <w:widowControl w:val="1"/>
        <w:ind w:firstLine="0" w:left="567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09.10.2026 г.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 xml:space="preserve">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г. Нарьян-Мар</w:t>
      </w:r>
    </w:p>
    <w:p w14:paraId="0F000000">
      <w:pPr>
        <w:pStyle w:val="Style_2"/>
        <w:widowControl w:val="1"/>
        <w:ind w:firstLine="0" w:left="567" w:right="-6"/>
        <w:jc w:val="both"/>
        <w:rPr>
          <w:rFonts w:ascii="Times New Roman" w:hAnsi="Times New Roman"/>
          <w:sz w:val="10"/>
        </w:rPr>
      </w:pPr>
    </w:p>
    <w:p w14:paraId="10000000">
      <w:pPr>
        <w:pStyle w:val="Style_2"/>
        <w:widowControl w:val="1"/>
        <w:ind w:firstLine="0" w:left="567" w:right="-6"/>
        <w:jc w:val="both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ab/>
      </w:r>
      <w:r>
        <w:rPr>
          <w:rFonts w:ascii="Times New Roman" w:hAnsi="Times New Roman"/>
          <w:b w:val="1"/>
          <w:sz w:val="20"/>
        </w:rPr>
        <w:t>1. Повестка дня</w:t>
      </w:r>
    </w:p>
    <w:p w14:paraId="1100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 xml:space="preserve">Рассмотрение заявок на участие в предварительном отборе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оказание услуг </w:t>
      </w:r>
      <w:r>
        <w:rPr>
          <w:rFonts w:ascii="Times New Roman" w:hAnsi="Times New Roman"/>
          <w:b w:val="0"/>
          <w:color w:val="000000"/>
          <w:sz w:val="20"/>
        </w:rPr>
        <w:t>и (или) выполнение работ по капитальному ремонту общего имущества в многоквартирных домах на территории Ненецкого автономного округа</w:t>
      </w:r>
      <w:r>
        <w:rPr>
          <w:rFonts w:ascii="Times New Roman" w:hAnsi="Times New Roman"/>
          <w:b w:val="0"/>
          <w:sz w:val="20"/>
        </w:rPr>
        <w:t xml:space="preserve"> </w:t>
      </w:r>
      <w:r>
        <w:rPr>
          <w:rFonts w:ascii="Times New Roman" w:hAnsi="Times New Roman"/>
          <w:sz w:val="20"/>
        </w:rPr>
        <w:t>в соответствии с порядком, установленным постановлением Правительства Российской Федерации от 01.07.2016 № 615 «О порядке привлечения подрядных организаций для оказания услуг и (или) выполнения работ по капитальному ремонту общего имущества в 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 (далее - постановление Правительства РФ от 01.07.2016 г. № 615).</w:t>
      </w:r>
    </w:p>
    <w:p w14:paraId="1200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color w:val="000000"/>
          <w:sz w:val="20"/>
        </w:rPr>
        <w:t xml:space="preserve">Адрес электронной площадки в сети «Интернет», на которой проводится предварительный отбор: </w:t>
      </w:r>
      <w:r>
        <w:rPr>
          <w:rFonts w:ascii="Times New Roman" w:hAnsi="Times New Roman"/>
          <w:color w:val="000000"/>
          <w:sz w:val="20"/>
        </w:rPr>
        <w:fldChar w:fldCharType="begin"/>
      </w:r>
      <w:r>
        <w:rPr>
          <w:rFonts w:ascii="Times New Roman" w:hAnsi="Times New Roman"/>
          <w:color w:val="000000"/>
          <w:sz w:val="20"/>
        </w:rPr>
        <w:instrText>HYPERLINK "http://www.rts-tender.ru/"</w:instrText>
      </w:r>
      <w:r>
        <w:rPr>
          <w:rFonts w:ascii="Times New Roman" w:hAnsi="Times New Roman"/>
          <w:color w:val="000000"/>
          <w:sz w:val="20"/>
        </w:rPr>
        <w:fldChar w:fldCharType="separate"/>
      </w:r>
      <w:r>
        <w:rPr>
          <w:rFonts w:ascii="Times New Roman" w:hAnsi="Times New Roman"/>
          <w:color w:val="000000"/>
          <w:sz w:val="20"/>
        </w:rPr>
        <w:t>http://www.rts-tender.ru/</w:t>
      </w:r>
      <w:r>
        <w:rPr>
          <w:rFonts w:ascii="Times New Roman" w:hAnsi="Times New Roman"/>
          <w:color w:val="000000"/>
          <w:sz w:val="20"/>
        </w:rPr>
        <w:fldChar w:fldCharType="end"/>
      </w:r>
      <w:r>
        <w:rPr>
          <w:rFonts w:ascii="Times New Roman" w:hAnsi="Times New Roman"/>
          <w:color w:val="000000"/>
          <w:sz w:val="20"/>
        </w:rPr>
        <w:t>.</w:t>
      </w:r>
    </w:p>
    <w:p w14:paraId="1300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Дата и время заседания комиссии: 09.10.2025 года в 10 ч.00 мин.</w:t>
      </w:r>
    </w:p>
    <w:p w14:paraId="1400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Место проведения заседания комиссии: г. Нарьян-Мар, ул. им. А.П. Пырерко, д.7, актовый зал.</w:t>
      </w:r>
    </w:p>
    <w:p w14:paraId="1500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sz w:val="10"/>
        </w:rPr>
      </w:pPr>
    </w:p>
    <w:p w14:paraId="16000000">
      <w:pPr>
        <w:pStyle w:val="Style_2"/>
        <w:widowControl w:val="1"/>
        <w:ind w:firstLine="0" w:left="0" w:right="-6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ab/>
      </w:r>
      <w:r>
        <w:rPr>
          <w:rFonts w:ascii="Times New Roman" w:hAnsi="Times New Roman"/>
          <w:b w:val="1"/>
          <w:sz w:val="20"/>
        </w:rPr>
        <w:t>2. Информация о комиссии</w:t>
      </w:r>
    </w:p>
    <w:p w14:paraId="1700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Комиссия по проведению предварительного отбора подрядных организаций Департамента строительства, жилищно-коммунального хозяйства, энергетики и транспорта Ненецкого автономного округа утверждена приказом Департамента от 08.12.2016 № 57 (далее – Комиссия).</w:t>
      </w:r>
    </w:p>
    <w:p w14:paraId="18000000">
      <w:pPr>
        <w:pStyle w:val="Style_2"/>
        <w:widowControl w:val="1"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 заседании комиссии присутствовали:</w:t>
      </w:r>
    </w:p>
    <w:p w14:paraId="19000000">
      <w:pPr>
        <w:pStyle w:val="Style_2"/>
        <w:widowControl w:val="1"/>
        <w:ind w:firstLine="709" w:left="0" w:right="-6"/>
        <w:jc w:val="both"/>
        <w:rPr>
          <w:rFonts w:ascii="Times New Roman" w:hAnsi="Times New Roman"/>
          <w:sz w:val="10"/>
        </w:rPr>
      </w:pPr>
    </w:p>
    <w:tbl>
      <w:tblPr>
        <w:tblStyle w:val="Style_3"/>
        <w:tblW w:type="auto" w:w="0"/>
        <w:jc w:val="left"/>
        <w:tblInd w:type="dxa" w:w="157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038"/>
        <w:gridCol w:w="2222"/>
        <w:gridCol w:w="5640"/>
      </w:tblGrid>
      <w:tr>
        <w:tc>
          <w:tcPr>
            <w:tcW w:type="dxa" w:w="2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pStyle w:val="Style_2"/>
              <w:widowControl w:val="1"/>
              <w:spacing w:after="0" w:before="0"/>
              <w:ind w:firstLine="0" w:left="0" w:right="-6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Заместитель председателя комиссии</w:t>
            </w:r>
          </w:p>
        </w:tc>
        <w:tc>
          <w:tcPr>
            <w:tcW w:type="dxa" w:w="2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pStyle w:val="Style_2"/>
              <w:widowControl w:val="1"/>
              <w:spacing w:after="0" w:before="0"/>
              <w:ind w:firstLine="0" w:left="0" w:right="-6"/>
              <w:jc w:val="left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Соловьев</w:t>
            </w:r>
          </w:p>
          <w:p w14:paraId="1C000000">
            <w:pPr>
              <w:pStyle w:val="Style_2"/>
              <w:widowControl w:val="1"/>
              <w:spacing w:after="0" w:before="0"/>
              <w:ind w:firstLine="0" w:left="0" w:right="-6"/>
              <w:jc w:val="left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Евгений Сергеевич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Заместитель руководителя Департамента строительства, жилищно-коммунального хозяйства, энергетики и транспорта Ненецкого автономного округа – начальник отдела реализации стратегических проектов</w:t>
            </w:r>
          </w:p>
        </w:tc>
      </w:tr>
      <w:tr>
        <w:tc>
          <w:tcPr>
            <w:tcW w:type="dxa" w:w="2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Секретарь комиссии</w:t>
            </w:r>
          </w:p>
        </w:tc>
        <w:tc>
          <w:tcPr>
            <w:tcW w:type="dxa" w:w="2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pStyle w:val="Style_2"/>
              <w:widowControl w:val="1"/>
              <w:spacing w:after="0" w:before="0"/>
              <w:ind w:firstLine="0" w:left="0" w:right="-6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Торшина</w:t>
            </w:r>
          </w:p>
          <w:p w14:paraId="20000000">
            <w:pPr>
              <w:pStyle w:val="Style_2"/>
              <w:widowControl w:val="1"/>
              <w:spacing w:after="0" w:before="0"/>
              <w:ind w:firstLine="0" w:left="0" w:right="-6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Яна Викторовна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Начальник сектора капитального ремонта многоквартирных домов управления строительства Департамента строительства, жилищно-коммунального хозяйства, энергетики и транспорта Ненецкого автономного округа</w:t>
            </w:r>
          </w:p>
        </w:tc>
      </w:tr>
      <w:tr>
        <w:tc>
          <w:tcPr>
            <w:tcW w:type="dxa" w:w="2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Член комиссии</w:t>
            </w:r>
          </w:p>
        </w:tc>
        <w:tc>
          <w:tcPr>
            <w:tcW w:type="dxa" w:w="2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Андриянова Алевтина Олеговна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 xml:space="preserve">Исполняющий обязанности генерального директора Некоммерческой </w:t>
            </w:r>
            <w:r>
              <w:rPr>
                <w:rFonts w:ascii="Times New Roman" w:hAnsi="Times New Roman"/>
                <w:spacing w:val="0"/>
                <w:sz w:val="18"/>
              </w:rPr>
              <w:t>организации «Фонд содействия реформированию жилищно-коммунального хозяйства Ненецкого автономного округа»</w:t>
            </w:r>
          </w:p>
        </w:tc>
      </w:tr>
      <w:tr>
        <w:tc>
          <w:tcPr>
            <w:tcW w:type="dxa" w:w="203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Член комиссии</w:t>
            </w:r>
          </w:p>
        </w:tc>
        <w:tc>
          <w:tcPr>
            <w:tcW w:type="dxa" w:w="222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Дроздова</w:t>
            </w:r>
          </w:p>
          <w:p w14:paraId="27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Вера Авенировна</w:t>
            </w:r>
          </w:p>
        </w:tc>
        <w:tc>
          <w:tcPr>
            <w:tcW w:type="dxa" w:w="564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Депутат Совета городского округа «Город Нарьян-Мар»</w:t>
            </w:r>
          </w:p>
        </w:tc>
      </w:tr>
      <w:tr>
        <w:tc>
          <w:tcPr>
            <w:tcW w:type="dxa" w:w="2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Член комиссии</w:t>
            </w:r>
          </w:p>
        </w:tc>
        <w:tc>
          <w:tcPr>
            <w:tcW w:type="dxa" w:w="2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Ракина</w:t>
            </w:r>
          </w:p>
          <w:p w14:paraId="2B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Екатерина Алексеевна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Ведущий юрисконсульт отдела организации капитального ремонта и информационного обеспечения Некоммерческой организации «Фонд содействия реформированию жилищно-коммунального хозяйства Ненецкого автономного округа»</w:t>
            </w:r>
          </w:p>
        </w:tc>
      </w:tr>
      <w:tr>
        <w:tc>
          <w:tcPr>
            <w:tcW w:type="dxa" w:w="2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Член комиссии</w:t>
            </w:r>
          </w:p>
        </w:tc>
        <w:tc>
          <w:tcPr>
            <w:tcW w:type="dxa" w:w="2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pStyle w:val="Style_2"/>
              <w:widowControl w:val="1"/>
              <w:spacing w:after="0" w:before="0"/>
              <w:ind w:firstLine="0" w:left="0" w:right="-6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Руденко</w:t>
            </w:r>
          </w:p>
          <w:p w14:paraId="2F000000">
            <w:pPr>
              <w:pStyle w:val="Style_2"/>
              <w:widowControl w:val="1"/>
              <w:spacing w:after="0" w:before="0"/>
              <w:ind w:firstLine="0" w:left="0" w:right="-6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Роман Викторович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 xml:space="preserve">Ведущий юрисконсульт отдела организации капитального ремонта и информационного обеспечения Некоммерческой </w:t>
            </w:r>
            <w:r>
              <w:rPr>
                <w:rFonts w:ascii="Times New Roman" w:hAnsi="Times New Roman"/>
                <w:spacing w:val="0"/>
                <w:sz w:val="18"/>
              </w:rPr>
              <w:t>организации «Фонд содействия реформированию жилищно-коммунального хозяйства Ненецкого автономного округа»</w:t>
            </w:r>
          </w:p>
        </w:tc>
      </w:tr>
      <w:tr>
        <w:tc>
          <w:tcPr>
            <w:tcW w:type="dxa" w:w="2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Член комиссии</w:t>
            </w:r>
          </w:p>
        </w:tc>
        <w:tc>
          <w:tcPr>
            <w:tcW w:type="dxa" w:w="2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Ударов</w:t>
            </w:r>
          </w:p>
          <w:p w14:paraId="33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Андрей Юрьевич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pStyle w:val="Style_2"/>
              <w:widowControl w:val="1"/>
              <w:spacing w:after="0" w:before="0"/>
              <w:ind w:firstLine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Заместитель начальника организационно-правового управления Департамента строительства, жилищно-коммунального хозяйства, энергетики и транспорта Ненецкого автономного округа - начальник правового сектора</w:t>
            </w:r>
          </w:p>
        </w:tc>
      </w:tr>
    </w:tbl>
    <w:p w14:paraId="35000000">
      <w:pPr>
        <w:pStyle w:val="Style_2"/>
        <w:widowControl w:val="1"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Присутствуют 7 из 8 членов Комиссии. Кворум имеется.</w:t>
      </w:r>
    </w:p>
    <w:p w14:paraId="36000000">
      <w:pPr>
        <w:pStyle w:val="Style_2"/>
        <w:widowControl w:val="1"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Комиссия правомочна осуществлять свои функции в соответствии с Положением, утвержденным постановлением Правительства РФ от 01.07.2016 № 615, и Положением о комиссии.</w:t>
      </w:r>
    </w:p>
    <w:p w14:paraId="3700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На заседании комиссии по проведению предварительного отбора по рассмотрению заявок участников предварительного отбора велась аудиозапись.</w:t>
      </w:r>
    </w:p>
    <w:p w14:paraId="38000000">
      <w:pPr>
        <w:pStyle w:val="Style_2"/>
        <w:widowControl w:val="1"/>
        <w:ind w:firstLine="708" w:left="0" w:right="-6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z w:val="20"/>
        </w:rPr>
        <w:t>Извещение и Документация о проведении предварительного отбора подрядных организаций на право принимать участие в электронных аукционах, предметом которых является оказание услуг и (или) выполнение работ по капитальному ремонту общего имущества многоквартирных домов  на территории Ненецкого автономного округа № ПО-3А/20266 (далее – документация о проведении предварительного отбора) была размещена 09</w:t>
      </w:r>
      <w:r>
        <w:rPr>
          <w:rFonts w:ascii="Times New Roman" w:hAnsi="Times New Roman"/>
          <w:color w:val="000000"/>
          <w:sz w:val="20"/>
        </w:rPr>
        <w:t>.09.2026 г</w:t>
      </w:r>
      <w:r>
        <w:rPr>
          <w:rFonts w:ascii="Times New Roman" w:hAnsi="Times New Roman"/>
          <w:sz w:val="20"/>
        </w:rPr>
        <w:t xml:space="preserve"> на сайте оператора электронной площадки ООО «РТС-Тендер»: </w:t>
      </w:r>
      <w:r>
        <w:rPr>
          <w:rFonts w:ascii="Times New Roman" w:hAnsi="Times New Roman"/>
          <w:color w:val="000000"/>
          <w:sz w:val="20"/>
          <w:u w:val="single"/>
        </w:rPr>
        <w:t>http://www.rts-tender.ru/</w:t>
      </w:r>
      <w:r>
        <w:rPr>
          <w:rFonts w:ascii="Times New Roman" w:hAnsi="Times New Roman"/>
          <w:color w:val="000000"/>
          <w:sz w:val="20"/>
        </w:rPr>
        <w:t xml:space="preserve"> и сайте Департамента, как уполномоченного органа: </w:t>
      </w:r>
      <w:r>
        <w:rPr>
          <w:rFonts w:ascii="Times New Roman" w:hAnsi="Times New Roman"/>
          <w:color w:val="000000"/>
          <w:sz w:val="20"/>
          <w:u w:val="single"/>
        </w:rPr>
        <w:t>http://gkh.adm-nao.ru/zhilishno-kommunalnoe-hozyajsvto/</w:t>
      </w:r>
      <w:r>
        <w:rPr>
          <w:rFonts w:ascii="Times New Roman" w:hAnsi="Times New Roman"/>
          <w:color w:val="000000"/>
          <w:sz w:val="20"/>
        </w:rPr>
        <w:t>. Дата начала срока подачи заявок на участие в предварительном отборе: 10.09.2025 г. Дата окончания срока подачи заявок на участие в предварительном отборе: 30.09.2026 г.</w:t>
      </w:r>
    </w:p>
    <w:p w14:paraId="39000000">
      <w:pPr>
        <w:pStyle w:val="Style_2"/>
        <w:widowControl w:val="1"/>
        <w:ind w:firstLine="708" w:left="0" w:right="-6"/>
        <w:jc w:val="both"/>
        <w:rPr>
          <w:rFonts w:ascii="Times New Roman" w:hAnsi="Times New Roman"/>
          <w:sz w:val="10"/>
        </w:rPr>
      </w:pPr>
    </w:p>
    <w:p w14:paraId="3A000000">
      <w:pPr>
        <w:pStyle w:val="Style_2"/>
        <w:widowControl w:val="1"/>
        <w:ind w:firstLine="0" w:left="0" w:right="-6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ab/>
      </w:r>
      <w:r>
        <w:rPr>
          <w:rFonts w:ascii="Times New Roman" w:hAnsi="Times New Roman"/>
          <w:b w:val="1"/>
          <w:sz w:val="20"/>
        </w:rPr>
        <w:t>3. Результаты рассмотрения заявок на участие в предварительном отборе.</w:t>
      </w:r>
    </w:p>
    <w:p w14:paraId="3B00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Комиссия рассмотрела заявку на участие в предварительном отборе на предмет соответствия требованиям, установленным Документацией о проведении предварительного отбора и Положением, утвержденным постановлением Правительства РФ от 01.07.2016 г. № 615, и приняла следующие решения:</w:t>
      </w:r>
    </w:p>
    <w:p w14:paraId="3C000000">
      <w:pPr>
        <w:pStyle w:val="Style_2"/>
        <w:widowControl w:val="1"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До окончания срока подачи заявок на участие в предварительном отборе подано 8 (восемь) заявка,</w:t>
      </w:r>
    </w:p>
    <w:p w14:paraId="3D000000">
      <w:pPr>
        <w:pStyle w:val="Style_2"/>
        <w:widowControl w:val="1"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из них соответствуют требованиям –  5 (пять) шт.;</w:t>
      </w:r>
    </w:p>
    <w:p w14:paraId="3E000000">
      <w:pPr>
        <w:pStyle w:val="Style_2"/>
        <w:widowControl w:val="1"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соответствуют требованиям – 3 (три) шт.</w:t>
      </w:r>
    </w:p>
    <w:p w14:paraId="3F00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color w:val="000000"/>
          <w:sz w:val="10"/>
        </w:rPr>
      </w:pPr>
    </w:p>
    <w:p w14:paraId="4000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b w:val="1"/>
          <w:color w:val="000000"/>
          <w:sz w:val="20"/>
        </w:rPr>
        <w:t>4. Информация об участниках предварительного отбора:</w:t>
      </w:r>
    </w:p>
    <w:p w14:paraId="4100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b w:val="1"/>
          <w:color w:val="000000"/>
          <w:sz w:val="20"/>
        </w:rPr>
      </w:pPr>
    </w:p>
    <w:tbl>
      <w:tblPr>
        <w:tblStyle w:val="Style_3"/>
        <w:tblW w:type="auto" w:w="0"/>
        <w:jc w:val="left"/>
        <w:tblInd w:type="dxa" w:w="0"/>
        <w:tblLayout w:type="fixed"/>
        <w:tblCellMar>
          <w:top w:type="dxa" w:w="0"/>
          <w:left w:type="dxa" w:w="10"/>
          <w:bottom w:type="dxa" w:w="0"/>
          <w:right w:type="dxa" w:w="10"/>
        </w:tblCellMar>
      </w:tblPr>
      <w:tblGrid>
        <w:gridCol w:w="561"/>
        <w:gridCol w:w="1713"/>
        <w:gridCol w:w="1548"/>
        <w:gridCol w:w="3686"/>
        <w:gridCol w:w="1275"/>
        <w:gridCol w:w="1259"/>
      </w:tblGrid>
      <w:tr>
        <w:trPr>
          <w:trHeight w:hRule="atLeast" w:val="263"/>
        </w:trPr>
        <w:tc>
          <w:tcPr>
            <w:tcW w:type="dxa" w:w="5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2000000">
            <w:pPr>
              <w:pStyle w:val="Style_2"/>
              <w:widowControl w:val="1"/>
              <w:spacing w:after="0" w:before="0"/>
              <w:ind w:firstLine="0" w:left="0" w:right="18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pacing w:val="0"/>
                <w:sz w:val="14"/>
              </w:rPr>
              <w:t>Рег. номер заявки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3000000">
            <w:pPr>
              <w:pStyle w:val="Style_2"/>
              <w:widowControl w:val="1"/>
              <w:spacing w:after="0" w:before="0"/>
              <w:ind w:firstLine="0" w:left="388" w:right="132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pacing w:val="0"/>
                <w:sz w:val="14"/>
              </w:rPr>
              <w:t>Информация об участнике</w:t>
            </w:r>
          </w:p>
        </w:tc>
        <w:tc>
          <w:tcPr>
            <w:tcW w:type="dxa" w:w="496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4000000">
            <w:pPr>
              <w:pStyle w:val="Style_2"/>
              <w:widowControl w:val="1"/>
              <w:spacing w:after="0" w:before="0"/>
              <w:ind w:firstLine="0" w:left="273" w:right="0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pacing w:val="0"/>
                <w:sz w:val="14"/>
              </w:rPr>
              <w:t>Наличие в заявке информации и документов, ппредусмотренных документацией о проведении предварительного отбора</w:t>
            </w:r>
          </w:p>
        </w:tc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5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pacing w:val="0"/>
                <w:sz w:val="14"/>
              </w:rPr>
              <w:t>Решение о соответствии требованиям документации о проведении предварительного отбора (соответствует/ не соответствует требованиям)</w:t>
            </w:r>
          </w:p>
        </w:tc>
      </w:tr>
      <w:tr>
        <w:trPr>
          <w:trHeight w:hRule="atLeast" w:val="352"/>
        </w:trPr>
        <w:tc>
          <w:tcPr>
            <w:tcW w:type="dxa" w:w="5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/>
        </w:tc>
        <w:tc>
          <w:tcPr>
            <w:tcW w:type="dxa" w:w="17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6000000">
            <w:pPr>
              <w:pStyle w:val="Style_2"/>
              <w:widowControl w:val="1"/>
              <w:spacing w:after="0" w:before="0"/>
              <w:ind w:firstLine="0" w:left="132" w:right="132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pacing w:val="0"/>
                <w:sz w:val="14"/>
              </w:rPr>
              <w:t>Наименование юр. лица/ ФИО (при наличии), для физических лиц, зарегистрированных в качестве индивидуального предпринимателя, ИНН</w:t>
            </w:r>
          </w:p>
        </w:tc>
        <w:tc>
          <w:tcPr>
            <w:tcW w:type="dxa" w:w="15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7000000">
            <w:pPr>
              <w:pStyle w:val="Style_2"/>
              <w:widowControl w:val="1"/>
              <w:spacing w:after="0" w:before="0"/>
              <w:ind w:firstLine="0" w:left="131" w:right="132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pacing w:val="0"/>
                <w:sz w:val="14"/>
              </w:rPr>
              <w:t>Адрес юр. лица, электронный адрес (или адрес места жительства индивидуального предпринимателя</w:t>
            </w:r>
          </w:p>
        </w:tc>
        <w:tc>
          <w:tcPr>
            <w:tcW w:type="dxa" w:w="496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/>
        </w:tc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/>
        </w:tc>
      </w:tr>
      <w:tr>
        <w:trPr>
          <w:trHeight w:hRule="atLeast" w:val="967"/>
        </w:trPr>
        <w:tc>
          <w:tcPr>
            <w:tcW w:type="dxa" w:w="5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/>
        </w:tc>
        <w:tc>
          <w:tcPr>
            <w:tcW w:type="dxa" w:w="15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/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8000000">
            <w:pPr>
              <w:pStyle w:val="Style_2"/>
              <w:widowControl w:val="1"/>
              <w:spacing w:after="0" w:before="0"/>
              <w:ind w:firstLine="0" w:left="120" w:right="0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pacing w:val="0"/>
                <w:sz w:val="14"/>
              </w:rPr>
              <w:t>Документы, требуемые в соответствии со статьей 38 положения, утвержденного постановлением Правительства РФ от 01.07.2016 г. № 615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9000000">
            <w:pPr>
              <w:pStyle w:val="Style_2"/>
              <w:widowControl w:val="1"/>
              <w:spacing w:after="0" w:before="0"/>
              <w:ind w:firstLine="0" w:left="120" w:right="132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pacing w:val="0"/>
                <w:sz w:val="14"/>
              </w:rPr>
              <w:t>Присутствует/ отсутствует</w:t>
            </w:r>
          </w:p>
        </w:tc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/>
        </w:tc>
      </w:tr>
      <w:tr>
        <w:trPr>
          <w:trHeight w:hRule="atLeast" w:val="2116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A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1</w:t>
            </w:r>
          </w:p>
          <w:p w14:paraId="4B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C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ИП Афанасьев Александр Владимирович</w:t>
            </w:r>
          </w:p>
          <w:p w14:paraId="4D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ИНН -298304567511</w:t>
            </w: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E00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166000, РФ,</w:t>
            </w:r>
          </w:p>
          <w:p w14:paraId="4F00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г. Нарьян-Мар, ул. им. И.П. Выучейского, д. 14, 63</w:t>
            </w:r>
          </w:p>
          <w:p w14:paraId="50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z w:val="18"/>
                <w:u w:val="none"/>
              </w:rPr>
            </w:pPr>
          </w:p>
          <w:p w14:paraId="5100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+79116520444</w:t>
            </w:r>
          </w:p>
          <w:p w14:paraId="52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z w:val="18"/>
                <w:u w:val="none"/>
              </w:rPr>
            </w:pPr>
          </w:p>
          <w:p w14:paraId="53000000">
            <w:pPr>
              <w:pStyle w:val="Style_2"/>
              <w:widowControl w:val="1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instrText>HYPERLINK "mailto:nkk.gaz@mail.ru"</w:instrText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t>aav1325@yandex.ru</w:t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end"/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4000000">
            <w:pPr>
              <w:pStyle w:val="Style_2"/>
              <w:widowControl w:val="1"/>
              <w:spacing w:after="0" w:before="0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5000000">
            <w:pPr>
              <w:pStyle w:val="Style_2"/>
              <w:widowControl w:val="1"/>
              <w:spacing w:after="0" w:before="0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6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1543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7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8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9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A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B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C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9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D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E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F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0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1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2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565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3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4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5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6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7000000">
            <w:pPr>
              <w:pStyle w:val="Style_2"/>
              <w:widowControl w:val="1"/>
              <w:spacing w:after="0" w:before="0"/>
              <w:ind w:firstLine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  <w:p w14:paraId="68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9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  <w:p w14:paraId="6A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33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B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C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D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E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реестра членов саморегулируемой организации.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F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0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1407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1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2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3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4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5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6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135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7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8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9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A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B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C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702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D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E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F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0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1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Отсутствуют копии трудовых книжек и (или) сведения о трудовой деятельности, предусмотренные статьей 66.1 Трудового кодекса Российской Федерации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2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не 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3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4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5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6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7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отсутствует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8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9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A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ООО «ПРОМАЛЬП ЭДЕЛЬВЕЙС»</w:t>
            </w:r>
          </w:p>
          <w:p w14:paraId="8B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ИНН -9201004900</w:t>
            </w: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C00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299053, РФ,</w:t>
            </w:r>
          </w:p>
          <w:p w14:paraId="8D00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г. Севастополь, ул. Вакуленчука, д. 29, офис 401А</w:t>
            </w:r>
          </w:p>
          <w:p w14:paraId="8E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z w:val="18"/>
                <w:u w:val="none"/>
              </w:rPr>
            </w:pPr>
          </w:p>
          <w:p w14:paraId="8F00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+7(8692)474488</w:t>
            </w:r>
          </w:p>
          <w:p w14:paraId="90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z w:val="18"/>
                <w:u w:val="none"/>
              </w:rPr>
            </w:pPr>
          </w:p>
          <w:p w14:paraId="91000000">
            <w:pPr>
              <w:pStyle w:val="Style_2"/>
              <w:widowControl w:val="1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instrText>HYPERLINK "mailto:nkk.gaz@mail.ru"</w:instrText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t>promalp.edelveis@yandex.ru</w:t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end"/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2000000">
            <w:pPr>
              <w:pStyle w:val="Style_2"/>
              <w:widowControl w:val="1"/>
              <w:spacing w:after="0" w:before="0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3000000">
            <w:pPr>
              <w:pStyle w:val="Style_2"/>
              <w:widowControl w:val="1"/>
              <w:spacing w:after="0" w:before="0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4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5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6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7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8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9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A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B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C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D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E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F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0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1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2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3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4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5000000">
            <w:pPr>
              <w:pStyle w:val="Style_2"/>
              <w:widowControl w:val="1"/>
              <w:spacing w:after="0" w:before="0"/>
              <w:ind w:firstLine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  <w:p w14:paraId="A6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7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  <w:p w14:paraId="A8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9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A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B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C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реестра членов саморегулируемой организации.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D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E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F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0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1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2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3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4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5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6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7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8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9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A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B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C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D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E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F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0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1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2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3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4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5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6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7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8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ООО «ПРОМАЛЬП СЕВАСТОПОЛЬ»</w:t>
            </w:r>
          </w:p>
          <w:p w14:paraId="C9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ИНН -9201004918</w:t>
            </w: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A00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299040, РФ,</w:t>
            </w:r>
          </w:p>
          <w:p w14:paraId="CB00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г. Севастополь, ул. Хрусталева, д. 44Б</w:t>
            </w:r>
          </w:p>
          <w:p w14:paraId="CC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z w:val="18"/>
                <w:u w:val="none"/>
              </w:rPr>
            </w:pPr>
          </w:p>
          <w:p w14:paraId="CD00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+7(8692)474488</w:t>
            </w:r>
          </w:p>
          <w:p w14:paraId="CE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z w:val="18"/>
                <w:u w:val="none"/>
              </w:rPr>
            </w:pPr>
          </w:p>
          <w:p w14:paraId="CF000000">
            <w:pPr>
              <w:pStyle w:val="Style_2"/>
              <w:widowControl w:val="1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instrText>HYPERLINK "mailto:nkk.gaz@mail.ru"</w:instrText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t>office@promalp-sevastopol.com</w:t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end"/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0000000">
            <w:pPr>
              <w:pStyle w:val="Style_2"/>
              <w:widowControl w:val="1"/>
              <w:spacing w:after="0" w:before="0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1000000">
            <w:pPr>
              <w:pStyle w:val="Style_2"/>
              <w:widowControl w:val="1"/>
              <w:spacing w:after="0" w:before="0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2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3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4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5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6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7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8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9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A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B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C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D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E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F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0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1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2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3000000">
            <w:pPr>
              <w:pStyle w:val="Style_2"/>
              <w:widowControl w:val="1"/>
              <w:spacing w:after="0" w:before="0"/>
              <w:ind w:firstLine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  <w:p w14:paraId="E4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5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  <w:p w14:paraId="E6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7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8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9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A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реестра членов саморегулируемой организации.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B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C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D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E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F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0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1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2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3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4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5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6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7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8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9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A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B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C00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D00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E00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F00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0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1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2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3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4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  <w:p w14:paraId="05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6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7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ИП Леонтьев Сергей Сергеевич</w:t>
            </w:r>
          </w:p>
          <w:p w14:paraId="08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ИНН -920153572764</w:t>
            </w: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9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299053, РФ,</w:t>
            </w:r>
          </w:p>
          <w:p w14:paraId="0A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г. Севастополь, ул. Героев Бреста, д. 47, кв. 47</w:t>
            </w:r>
          </w:p>
          <w:p w14:paraId="0B01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z w:val="18"/>
                <w:u w:val="none"/>
              </w:rPr>
            </w:pPr>
          </w:p>
          <w:p w14:paraId="0C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+7(8692)474488</w:t>
            </w:r>
          </w:p>
          <w:p w14:paraId="0D01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z w:val="18"/>
                <w:u w:val="none"/>
              </w:rPr>
            </w:pPr>
          </w:p>
          <w:p w14:paraId="0E010000">
            <w:pPr>
              <w:pStyle w:val="Style_2"/>
              <w:widowControl w:val="1"/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instrText>HYPERLINK "mailto:nkk.gaz@mail.ru"</w:instrText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t>leontiev-ssergey@yandex.ru</w:t>
            </w:r>
            <w:r>
              <w:rPr>
                <w:rFonts w:ascii="Times New Roman" w:hAnsi="Times New Roman"/>
                <w:color w:val="000000"/>
                <w:sz w:val="18"/>
                <w:u w:val="none"/>
              </w:rPr>
              <w:fldChar w:fldCharType="end"/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F010000">
            <w:pPr>
              <w:pStyle w:val="Style_2"/>
              <w:widowControl w:val="1"/>
              <w:spacing w:after="0" w:before="0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0010000">
            <w:pPr>
              <w:pStyle w:val="Style_2"/>
              <w:widowControl w:val="1"/>
              <w:spacing w:after="0" w:before="0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1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2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3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4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5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6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7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8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9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A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B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C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D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E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F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0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1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2010000">
            <w:pPr>
              <w:pStyle w:val="Style_2"/>
              <w:widowControl w:val="1"/>
              <w:spacing w:after="0" w:before="0"/>
              <w:ind w:firstLine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  <w:p w14:paraId="23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4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  <w:p w14:paraId="25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6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7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8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9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реестра членов саморегулируемой организации.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A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B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C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D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E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F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0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1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2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3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4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5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6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7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8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9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A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B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C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D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E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F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0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1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2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3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4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5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ООО «МАГИСТРАЛЬ»</w:t>
            </w:r>
          </w:p>
          <w:p w14:paraId="46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ИНН -</w:t>
            </w:r>
            <w:r>
              <w:rPr>
                <w:rFonts w:ascii="Times New Roman" w:hAnsi="Times New Roman"/>
                <w:color w:val="000000"/>
                <w:sz w:val="18"/>
              </w:rPr>
              <w:t>540449723237</w:t>
            </w: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7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299040, РФ,</w:t>
            </w:r>
          </w:p>
          <w:p w14:paraId="48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г.Новосибирск, пер. 1-й Степной, д. 2</w:t>
            </w:r>
          </w:p>
          <w:p w14:paraId="4901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z w:val="18"/>
                <w:u w:val="none"/>
              </w:rPr>
            </w:pPr>
          </w:p>
          <w:p w14:paraId="4A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+7(983)5104683</w:t>
            </w:r>
          </w:p>
          <w:p w14:paraId="4B01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z w:val="18"/>
                <w:u w:val="none"/>
              </w:rPr>
            </w:pPr>
          </w:p>
          <w:p w14:paraId="4C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18"/>
                <w:u w:val="none"/>
              </w:rPr>
              <w:t>magistral_54@mail.ru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D010000">
            <w:pPr>
              <w:pStyle w:val="Style_2"/>
              <w:widowControl w:val="1"/>
              <w:spacing w:after="0" w:before="0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E010000">
            <w:pPr>
              <w:pStyle w:val="Style_2"/>
              <w:widowControl w:val="1"/>
              <w:spacing w:after="0" w:before="0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F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0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1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2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3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4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5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6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7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8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9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A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B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C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D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E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5F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0010000">
            <w:pPr>
              <w:pStyle w:val="Style_2"/>
              <w:widowControl w:val="1"/>
              <w:spacing w:after="0" w:before="0"/>
              <w:ind w:firstLine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  <w:p w14:paraId="61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2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  <w:p w14:paraId="63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4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5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6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7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реестра членов саморегулируемой организации.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8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9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A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B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C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D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E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F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0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1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2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3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4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5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не  соответствует: отсутствует отметка уполномоченного органа о приеме расчета, отсутствует копия документа, подтверждающего прием уполномоченным органом расчета в форме электронного документа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6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7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8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9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A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B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C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D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E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F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0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1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2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3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ООО «CКР»</w:t>
            </w:r>
          </w:p>
          <w:p w14:paraId="84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ИНН -</w:t>
            </w:r>
            <w:r>
              <w:rPr>
                <w:rFonts w:ascii="Times New Roman" w:hAnsi="Times New Roman"/>
                <w:color w:val="000000"/>
                <w:sz w:val="18"/>
              </w:rPr>
              <w:t>5404230440</w:t>
            </w: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5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630120, РФ,</w:t>
            </w:r>
          </w:p>
          <w:p w14:paraId="86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г. Новосибирск, ул. Титова, д 242/2, кв 216</w:t>
            </w:r>
          </w:p>
          <w:p w14:paraId="8701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pacing w:val="0"/>
                <w:sz w:val="18"/>
              </w:rPr>
            </w:pPr>
          </w:p>
          <w:p w14:paraId="88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+79133834999</w:t>
            </w:r>
          </w:p>
          <w:p w14:paraId="8901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pacing w:val="0"/>
                <w:sz w:val="18"/>
              </w:rPr>
            </w:pPr>
          </w:p>
          <w:p w14:paraId="8A010000">
            <w:pPr>
              <w:pStyle w:val="Style_2"/>
              <w:widowControl w:val="1"/>
              <w:tabs>
                <w:tab w:leader="none" w:pos="284" w:val="left"/>
                <w:tab w:leader="none" w:pos="708" w:val="clear"/>
              </w:tabs>
              <w:spacing w:after="0" w:before="120" w:line="240" w:lineRule="auto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Skr_154@mail.ru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B010000">
            <w:pPr>
              <w:pStyle w:val="Style_2"/>
              <w:widowControl w:val="1"/>
              <w:spacing w:after="0" w:before="0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C010000">
            <w:pPr>
              <w:pStyle w:val="Style_2"/>
              <w:widowControl w:val="1"/>
              <w:spacing w:after="0" w:before="0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D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E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F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0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1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2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3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4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5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6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7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8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9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A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B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C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D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9E010000">
            <w:pPr>
              <w:pStyle w:val="Style_2"/>
              <w:widowControl w:val="1"/>
              <w:spacing w:after="0" w:before="0"/>
              <w:ind w:firstLine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  <w:p w14:paraId="9F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0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  <w:p w14:paraId="A1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2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3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4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5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реестра членов саморегулируемой организации.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6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7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8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9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A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B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C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D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E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AF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0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1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2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3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4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5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6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7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8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9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A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B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C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D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E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BF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0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1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ООО «ИЗЬВА СТРОИТЕЛЬ»</w:t>
            </w:r>
          </w:p>
          <w:p w14:paraId="C2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ИНН -110115733155</w:t>
            </w: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3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630120, РФ,</w:t>
            </w:r>
          </w:p>
          <w:p w14:paraId="C4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Республика Коми, Ижемский район, д. Диюр, ул. Школьная, д 9</w:t>
            </w:r>
          </w:p>
          <w:p w14:paraId="C501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pacing w:val="0"/>
                <w:sz w:val="18"/>
              </w:rPr>
            </w:pPr>
          </w:p>
          <w:p w14:paraId="C601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+78214092613</w:t>
            </w:r>
          </w:p>
          <w:p w14:paraId="C701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pacing w:val="0"/>
                <w:sz w:val="18"/>
              </w:rPr>
            </w:pPr>
          </w:p>
          <w:p w14:paraId="C8010000">
            <w:pPr>
              <w:pStyle w:val="Style_2"/>
              <w:widowControl w:val="1"/>
              <w:tabs>
                <w:tab w:leader="none" w:pos="284" w:val="left"/>
                <w:tab w:leader="none" w:pos="708" w:val="clear"/>
              </w:tabs>
              <w:spacing w:after="0" w:before="120" w:line="240" w:lineRule="auto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izva_po@mail.ru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9010000">
            <w:pPr>
              <w:pStyle w:val="Style_2"/>
              <w:widowControl w:val="1"/>
              <w:spacing w:after="0" w:before="0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A010000">
            <w:pPr>
              <w:pStyle w:val="Style_2"/>
              <w:widowControl w:val="1"/>
              <w:spacing w:after="0" w:before="0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B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C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D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E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CF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0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1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2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3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4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5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6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7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8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9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A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B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C010000">
            <w:pPr>
              <w:pStyle w:val="Style_2"/>
              <w:widowControl w:val="1"/>
              <w:spacing w:after="0" w:before="0"/>
              <w:ind w:firstLine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  <w:p w14:paraId="DD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DE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  <w:p w14:paraId="DF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0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1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2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3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реестра членов саморегулируемой организации.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4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5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6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7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8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9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A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B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C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D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E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EF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0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1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2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3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4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5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6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7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8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9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A01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B01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C01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D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E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FF01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ООО «АТЛАНТА»</w:t>
            </w:r>
          </w:p>
          <w:p w14:paraId="00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ИНН -</w:t>
            </w:r>
            <w:r>
              <w:rPr>
                <w:rFonts w:ascii="Arial" w:hAnsi="Arial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2983008328</w:t>
            </w: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102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166700, РФ,</w:t>
            </w:r>
          </w:p>
          <w:p w14:paraId="0202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НАО, Заполярный район, п. Искателей, ул. Губкина д.3 Б</w:t>
            </w:r>
          </w:p>
          <w:p w14:paraId="03020000">
            <w:pPr>
              <w:pStyle w:val="Style_2"/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+79115767161</w:t>
            </w:r>
          </w:p>
          <w:p w14:paraId="0402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pacing w:val="0"/>
                <w:sz w:val="18"/>
              </w:rPr>
            </w:pPr>
          </w:p>
          <w:p w14:paraId="05020000">
            <w:pPr>
              <w:pStyle w:val="Style_2"/>
              <w:widowControl w:val="1"/>
              <w:ind/>
              <w:jc w:val="left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Atlantanao@mail.ru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6020000">
            <w:pPr>
              <w:pStyle w:val="Style_2"/>
              <w:widowControl w:val="1"/>
              <w:spacing w:after="0" w:before="0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7020000">
            <w:pPr>
              <w:pStyle w:val="Style_2"/>
              <w:widowControl w:val="1"/>
              <w:spacing w:after="0" w:before="0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8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9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A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B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C02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D02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0E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не соответствует</w:t>
            </w:r>
          </w:p>
          <w:p w14:paraId="0F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выписка от 04.06.2026 — более 30 дней до даты подачи заявки (заявка подана 30.09.2026 в 15:19 (МСК)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0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1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2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302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402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присутствуют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5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соответствуют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6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7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8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902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A020000">
            <w:pPr>
              <w:pStyle w:val="Style_2"/>
              <w:widowControl w:val="1"/>
              <w:spacing w:after="0" w:before="0"/>
              <w:ind w:firstLine="0" w:left="0" w:right="-1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  <w:p w14:paraId="1B02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C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  <w:p w14:paraId="1D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E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1F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0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102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выписки из реестра членов саморегулируемой организации.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202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3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4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5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6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702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802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отсутствует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9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не 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A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B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C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D02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E02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2F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не  соответствует:</w:t>
            </w:r>
          </w:p>
          <w:p w14:paraId="30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в сос</w:t>
            </w:r>
            <w:r>
              <w:rPr>
                <w:rFonts w:ascii="Times New Roman" w:hAnsi="Times New Roman"/>
                <w:spacing w:val="0"/>
                <w:sz w:val="18"/>
              </w:rPr>
              <w:t>т</w:t>
            </w:r>
            <w:r>
              <w:rPr>
                <w:rFonts w:ascii="Times New Roman" w:hAnsi="Times New Roman"/>
                <w:spacing w:val="0"/>
                <w:sz w:val="18"/>
              </w:rPr>
              <w:t>аве за</w:t>
            </w:r>
            <w:r>
              <w:rPr>
                <w:rFonts w:ascii="Times New Roman" w:hAnsi="Times New Roman"/>
                <w:spacing w:val="0"/>
                <w:sz w:val="18"/>
              </w:rPr>
              <w:t>я</w:t>
            </w:r>
            <w:r>
              <w:rPr>
                <w:rFonts w:ascii="Times New Roman" w:hAnsi="Times New Roman"/>
                <w:spacing w:val="0"/>
                <w:sz w:val="18"/>
              </w:rPr>
              <w:t>вки представлены расчёт за 2025 год и расчёт за 1 квартал 2026 года.</w:t>
            </w:r>
          </w:p>
          <w:p w14:paraId="31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Расчёт за 1-е полугодие 2026 года не представлен.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2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3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4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502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602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7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8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9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A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B02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C02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присутствует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D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соответствует</w:t>
            </w:r>
          </w:p>
        </w:tc>
      </w:tr>
      <w:tr>
        <w:trPr>
          <w:trHeight w:hRule="atLeast" w:val="414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E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3F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0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1020000">
            <w:pPr>
              <w:pStyle w:val="Style_2"/>
              <w:widowControl w:val="1"/>
              <w:spacing w:after="0" w:before="0" w:line="226" w:lineRule="exact"/>
              <w:ind w:firstLine="0" w:left="120" w:right="0"/>
              <w:jc w:val="both"/>
              <w:rPr>
                <w:spacing w:val="0"/>
                <w:sz w:val="2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2020000">
            <w:pPr>
              <w:pStyle w:val="Style_2"/>
              <w:widowControl w:val="1"/>
              <w:spacing w:after="0" w:before="0" w:line="230" w:lineRule="exact"/>
              <w:ind w:firstLine="0" w:left="120" w:right="0"/>
              <w:jc w:val="left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43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44020000">
      <w:pPr>
        <w:pStyle w:val="Style_2"/>
        <w:widowControl w:val="1"/>
        <w:ind w:firstLine="0" w:left="0" w:right="-6"/>
        <w:jc w:val="both"/>
        <w:rPr>
          <w:rFonts w:ascii="Times New Roman" w:hAnsi="Times New Roman"/>
          <w:b w:val="1"/>
          <w:color w:val="000000"/>
          <w:sz w:val="10"/>
        </w:rPr>
      </w:pPr>
    </w:p>
    <w:tbl>
      <w:tblPr>
        <w:tblStyle w:val="Style_3"/>
        <w:tblW w:type="auto" w:w="0"/>
        <w:jc w:val="center"/>
        <w:tblInd w:type="dxa" w:w="0"/>
        <w:tblLayout w:type="fixed"/>
        <w:tblCellMar>
          <w:top w:type="dxa" w:w="0"/>
          <w:left w:type="dxa" w:w="10"/>
          <w:bottom w:type="dxa" w:w="0"/>
          <w:right w:type="dxa" w:w="10"/>
        </w:tblCellMar>
      </w:tblPr>
      <w:tblGrid>
        <w:gridCol w:w="699"/>
        <w:gridCol w:w="5607"/>
        <w:gridCol w:w="3895"/>
      </w:tblGrid>
      <w:tr>
        <w:trPr>
          <w:trHeight w:hRule="atLeast" w:val="373"/>
        </w:trPr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5020000">
            <w:pPr>
              <w:pStyle w:val="Style_2"/>
              <w:widowControl w:val="1"/>
              <w:spacing w:after="0" w:before="0" w:line="250" w:lineRule="exact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14"/>
              </w:rPr>
              <w:t>Рег.</w:t>
            </w:r>
          </w:p>
          <w:p w14:paraId="46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14"/>
              </w:rPr>
              <w:t>номер заявки</w:t>
            </w:r>
          </w:p>
        </w:tc>
        <w:tc>
          <w:tcPr>
            <w:tcW w:type="dxa" w:w="5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7020000">
            <w:pPr>
              <w:pStyle w:val="Style_2"/>
              <w:widowControl w:val="1"/>
              <w:spacing w:after="0" w:before="0"/>
              <w:ind w:firstLine="0" w:left="500" w:right="0"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14"/>
              </w:rPr>
              <w:t>Наименование участника</w:t>
            </w:r>
          </w:p>
        </w:tc>
        <w:tc>
          <w:tcPr>
            <w:tcW w:type="dxa" w:w="3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8020000">
            <w:pPr>
              <w:pStyle w:val="Style_2"/>
              <w:widowControl w:val="1"/>
              <w:spacing w:after="0" w:before="0"/>
              <w:ind w:firstLine="0" w:left="108" w:right="0"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14"/>
              </w:rPr>
              <w:t>Уровень ответственности участника предварительного отбора, указанный в выписке из реестра членов саморегулируемой организации</w:t>
            </w:r>
          </w:p>
        </w:tc>
      </w:tr>
      <w:tr>
        <w:trPr>
          <w:trHeight w:hRule="atLeast" w:val="311"/>
        </w:trPr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9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1</w:t>
            </w:r>
          </w:p>
        </w:tc>
        <w:tc>
          <w:tcPr>
            <w:tcW w:type="dxa" w:w="5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A020000">
            <w:pPr>
              <w:pStyle w:val="Style_2"/>
              <w:widowControl w:val="1"/>
              <w:ind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ИП Афанасьев Александр Владимирович</w:t>
            </w:r>
          </w:p>
        </w:tc>
        <w:tc>
          <w:tcPr>
            <w:tcW w:type="dxa" w:w="3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B020000">
            <w:pPr>
              <w:pStyle w:val="Style_2"/>
              <w:widowControl w:val="1"/>
              <w:spacing w:after="0" w:before="0"/>
              <w:ind w:firstLine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500 000 000,00</w:t>
            </w:r>
          </w:p>
        </w:tc>
      </w:tr>
      <w:tr>
        <w:trPr>
          <w:trHeight w:hRule="atLeast" w:val="311"/>
        </w:trPr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C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2</w:t>
            </w:r>
          </w:p>
        </w:tc>
        <w:tc>
          <w:tcPr>
            <w:tcW w:type="dxa" w:w="5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D020000">
            <w:pPr>
              <w:pStyle w:val="Style_2"/>
              <w:widowControl w:val="1"/>
              <w:ind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ООО «ПРОМАЛЬП ЭДЕЛЬВЕЙС»</w:t>
            </w:r>
          </w:p>
        </w:tc>
        <w:tc>
          <w:tcPr>
            <w:tcW w:type="dxa" w:w="3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E020000">
            <w:pPr>
              <w:pStyle w:val="Style_2"/>
              <w:widowControl w:val="1"/>
              <w:spacing w:after="0" w:before="0"/>
              <w:ind w:firstLine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500 000 000,00</w:t>
            </w:r>
          </w:p>
        </w:tc>
      </w:tr>
      <w:tr>
        <w:trPr>
          <w:trHeight w:hRule="atLeast" w:val="311"/>
        </w:trPr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F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3</w:t>
            </w:r>
          </w:p>
        </w:tc>
        <w:tc>
          <w:tcPr>
            <w:tcW w:type="dxa" w:w="5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0020000">
            <w:pPr>
              <w:pStyle w:val="Style_2"/>
              <w:widowControl w:val="1"/>
              <w:ind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ООО «ПРОМАЛЬП СЕВАСТОПОЛЬ»</w:t>
            </w:r>
          </w:p>
        </w:tc>
        <w:tc>
          <w:tcPr>
            <w:tcW w:type="dxa" w:w="3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1020000">
            <w:pPr>
              <w:pStyle w:val="Style_2"/>
              <w:widowControl w:val="1"/>
              <w:spacing w:after="0" w:before="0"/>
              <w:ind w:firstLine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500 000 000,00</w:t>
            </w:r>
          </w:p>
        </w:tc>
      </w:tr>
      <w:tr>
        <w:trPr>
          <w:trHeight w:hRule="atLeast" w:val="311"/>
        </w:trPr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2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4</w:t>
            </w:r>
          </w:p>
        </w:tc>
        <w:tc>
          <w:tcPr>
            <w:tcW w:type="dxa" w:w="5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3020000">
            <w:pPr>
              <w:pStyle w:val="Style_2"/>
              <w:widowControl w:val="1"/>
              <w:ind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ИП Леонтьев С.С.</w:t>
            </w:r>
          </w:p>
        </w:tc>
        <w:tc>
          <w:tcPr>
            <w:tcW w:type="dxa" w:w="3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4020000">
            <w:pPr>
              <w:pStyle w:val="Style_2"/>
              <w:widowControl w:val="1"/>
              <w:spacing w:after="0" w:before="0"/>
              <w:ind w:firstLine="0" w:left="258" w:right="0"/>
              <w:jc w:val="center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90 000 000,00</w:t>
            </w:r>
          </w:p>
        </w:tc>
      </w:tr>
      <w:tr>
        <w:trPr>
          <w:trHeight w:hRule="atLeast" w:val="311"/>
        </w:trPr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5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5</w:t>
            </w:r>
          </w:p>
        </w:tc>
        <w:tc>
          <w:tcPr>
            <w:tcW w:type="dxa" w:w="5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6020000">
            <w:pPr>
              <w:pStyle w:val="Style_2"/>
              <w:widowControl w:val="1"/>
              <w:ind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ООО «МАГИСТРАЛЬ»</w:t>
            </w:r>
          </w:p>
        </w:tc>
        <w:tc>
          <w:tcPr>
            <w:tcW w:type="dxa" w:w="3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7020000">
            <w:pPr>
              <w:pStyle w:val="Style_2"/>
              <w:widowControl w:val="1"/>
              <w:spacing w:after="0" w:before="0"/>
              <w:ind w:firstLine="0" w:left="258" w:right="0"/>
              <w:jc w:val="center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3 000 000 000,00</w:t>
            </w:r>
          </w:p>
        </w:tc>
      </w:tr>
      <w:tr>
        <w:trPr>
          <w:trHeight w:hRule="atLeast" w:val="311"/>
        </w:trPr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8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6</w:t>
            </w:r>
          </w:p>
        </w:tc>
        <w:tc>
          <w:tcPr>
            <w:tcW w:type="dxa" w:w="5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9020000">
            <w:pPr>
              <w:pStyle w:val="Style_2"/>
              <w:widowControl w:val="1"/>
              <w:ind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ООО «СКР»</w:t>
            </w:r>
          </w:p>
        </w:tc>
        <w:tc>
          <w:tcPr>
            <w:tcW w:type="dxa" w:w="3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A020000">
            <w:pPr>
              <w:pStyle w:val="Style_2"/>
              <w:widowControl w:val="1"/>
              <w:spacing w:after="0" w:before="0"/>
              <w:ind w:firstLine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500 000 000,00</w:t>
            </w:r>
          </w:p>
        </w:tc>
      </w:tr>
      <w:tr>
        <w:trPr>
          <w:trHeight w:hRule="atLeast" w:val="311"/>
        </w:trPr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B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7</w:t>
            </w:r>
          </w:p>
        </w:tc>
        <w:tc>
          <w:tcPr>
            <w:tcW w:type="dxa" w:w="5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C020000">
            <w:pPr>
              <w:pStyle w:val="Style_2"/>
              <w:widowControl w:val="1"/>
              <w:ind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 xml:space="preserve">ООО «Изьва-строитель» </w:t>
            </w:r>
          </w:p>
        </w:tc>
        <w:tc>
          <w:tcPr>
            <w:tcW w:type="dxa" w:w="3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D020000">
            <w:pPr>
              <w:pStyle w:val="Style_2"/>
              <w:widowControl w:val="1"/>
              <w:spacing w:after="0" w:before="0"/>
              <w:ind w:firstLine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500 000 000,00</w:t>
            </w:r>
          </w:p>
        </w:tc>
      </w:tr>
      <w:tr>
        <w:trPr>
          <w:trHeight w:hRule="atLeast" w:val="311"/>
        </w:trPr>
        <w:tc>
          <w:tcPr>
            <w:tcW w:type="dxa" w:w="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E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sz w:val="18"/>
              </w:rPr>
              <w:t>8</w:t>
            </w:r>
          </w:p>
        </w:tc>
        <w:tc>
          <w:tcPr>
            <w:tcW w:type="dxa" w:w="5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F020000">
            <w:pPr>
              <w:pStyle w:val="Style_2"/>
              <w:widowControl w:val="1"/>
              <w:ind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ООО «Атланта»</w:t>
            </w:r>
          </w:p>
        </w:tc>
        <w:tc>
          <w:tcPr>
            <w:tcW w:type="dxa" w:w="3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0020000">
            <w:pPr>
              <w:pStyle w:val="Style_2"/>
              <w:widowControl w:val="1"/>
              <w:spacing w:after="0" w:before="0"/>
              <w:ind w:firstLine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90 000 000,00</w:t>
            </w:r>
          </w:p>
        </w:tc>
      </w:tr>
    </w:tbl>
    <w:p w14:paraId="61020000">
      <w:pPr>
        <w:pStyle w:val="Style_2"/>
        <w:keepNext w:val="1"/>
        <w:keepLines w:val="1"/>
        <w:widowControl w:val="1"/>
        <w:numPr>
          <w:ilvl w:val="0"/>
          <w:numId w:val="0"/>
        </w:numPr>
        <w:spacing w:line="276" w:lineRule="auto"/>
        <w:ind w:firstLine="0" w:left="0" w:right="0"/>
        <w:jc w:val="both"/>
        <w:outlineLvl w:val="3"/>
        <w:rPr>
          <w:rFonts w:ascii="Times New Roman" w:hAnsi="Times New Roman"/>
          <w:b w:val="1"/>
          <w:color w:val="000000"/>
          <w:sz w:val="20"/>
        </w:rPr>
      </w:pPr>
    </w:p>
    <w:p w14:paraId="62020000">
      <w:pPr>
        <w:pStyle w:val="Style_2"/>
        <w:widowControl w:val="1"/>
        <w:numPr>
          <w:ilvl w:val="0"/>
          <w:numId w:val="0"/>
        </w:numPr>
        <w:spacing w:line="276" w:lineRule="auto"/>
        <w:ind w:firstLine="0" w:left="0" w:right="0"/>
        <w:jc w:val="both"/>
        <w:outlineLvl w:val="3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5. Информация об участнике предварительного отбора, заявка на участие в предварительном отборе которого не соответствует требованиям Положения и документации о проведении предварительного отбора:</w:t>
      </w:r>
    </w:p>
    <w:p w14:paraId="63020000">
      <w:pPr>
        <w:pStyle w:val="Style_2"/>
        <w:widowControl w:val="1"/>
        <w:numPr>
          <w:ilvl w:val="0"/>
          <w:numId w:val="0"/>
        </w:numPr>
        <w:spacing w:line="276" w:lineRule="auto"/>
        <w:ind w:firstLine="0" w:left="0" w:right="0"/>
        <w:jc w:val="both"/>
        <w:outlineLvl w:val="3"/>
        <w:rPr>
          <w:rFonts w:ascii="Times New Roman" w:hAnsi="Times New Roman"/>
          <w:b w:val="1"/>
          <w:color w:val="000000"/>
          <w:sz w:val="20"/>
        </w:rPr>
      </w:pPr>
    </w:p>
    <w:tbl>
      <w:tblPr>
        <w:tblStyle w:val="Style_3"/>
        <w:tblW w:type="auto" w:w="0"/>
        <w:jc w:val="left"/>
        <w:tblInd w:type="dxa" w:w="-147"/>
        <w:tblLayout w:type="fixed"/>
        <w:tblCellMar>
          <w:top w:type="dxa" w:w="0"/>
          <w:left w:type="dxa" w:w="10"/>
          <w:bottom w:type="dxa" w:w="0"/>
          <w:right w:type="dxa" w:w="10"/>
        </w:tblCellMar>
      </w:tblPr>
      <w:tblGrid>
        <w:gridCol w:w="1006"/>
        <w:gridCol w:w="1984"/>
        <w:gridCol w:w="7344"/>
      </w:tblGrid>
      <w:tr>
        <w:trPr>
          <w:trHeight w:hRule="atLeast" w:val="1099"/>
        </w:trPr>
        <w:tc>
          <w:tcPr>
            <w:tcW w:type="dxa" w:w="1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402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Ре</w:t>
            </w:r>
            <w:r>
              <w:rPr>
                <w:rFonts w:ascii="Times New Roman" w:hAnsi="Times New Roman"/>
                <w:b w:val="1"/>
                <w:color w:val="000000"/>
                <w:sz w:val="14"/>
              </w:rPr>
              <w:t xml:space="preserve">г. </w:t>
            </w:r>
            <w:r>
              <w:rPr>
                <w:rFonts w:ascii="Times New Roman" w:hAnsi="Times New Roman"/>
                <w:b w:val="1"/>
                <w:color w:val="000000"/>
                <w:sz w:val="14"/>
              </w:rPr>
              <w:t>номер заявки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502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Наименование юр</w:t>
            </w:r>
            <w:r>
              <w:rPr>
                <w:rFonts w:ascii="Times New Roman" w:hAnsi="Times New Roman"/>
                <w:b w:val="1"/>
                <w:sz w:val="14"/>
              </w:rPr>
              <w:t>.</w:t>
            </w:r>
            <w:r>
              <w:rPr>
                <w:rFonts w:ascii="Times New Roman" w:hAnsi="Times New Roman"/>
                <w:b w:val="1"/>
                <w:sz w:val="14"/>
              </w:rPr>
              <w:t xml:space="preserve"> лица/ </w:t>
            </w:r>
            <w:r>
              <w:rPr>
                <w:rFonts w:ascii="Times New Roman" w:hAnsi="Times New Roman"/>
                <w:b w:val="1"/>
                <w:sz w:val="14"/>
              </w:rPr>
              <w:t>ФИО</w:t>
            </w:r>
            <w:r>
              <w:rPr>
                <w:rFonts w:ascii="Times New Roman" w:hAnsi="Times New Roman"/>
                <w:b w:val="1"/>
                <w:sz w:val="14"/>
              </w:rPr>
              <w:t xml:space="preserve"> (при наличии), для физических лиц, зарегистрированных в качестве индивидуального предпринимателя</w:t>
            </w:r>
            <w:r>
              <w:rPr>
                <w:rFonts w:ascii="Times New Roman" w:hAnsi="Times New Roman"/>
                <w:b w:val="1"/>
                <w:sz w:val="14"/>
              </w:rPr>
              <w:t>, ИНН</w:t>
            </w:r>
          </w:p>
        </w:tc>
        <w:tc>
          <w:tcPr>
            <w:tcW w:type="dxa" w:w="73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602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</w:p>
          <w:p w14:paraId="67020000">
            <w:pPr>
              <w:pStyle w:val="Style_2"/>
              <w:widowControl w:val="1"/>
              <w:ind w:firstLine="0" w:left="120" w:right="0"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Обоснование</w:t>
            </w:r>
          </w:p>
          <w:p w14:paraId="68020000">
            <w:pPr>
              <w:pStyle w:val="Style_2"/>
              <w:widowControl w:val="1"/>
              <w:ind w:firstLine="0" w:left="120" w:right="0"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 xml:space="preserve">несоответствия участника </w:t>
            </w:r>
            <w:r>
              <w:rPr>
                <w:rFonts w:ascii="Times New Roman" w:hAnsi="Times New Roman"/>
                <w:b w:val="1"/>
                <w:color w:val="000000"/>
                <w:sz w:val="14"/>
              </w:rPr>
              <w:t xml:space="preserve">предварительного отбора </w:t>
            </w:r>
            <w:r>
              <w:rPr>
                <w:rFonts w:ascii="Times New Roman" w:hAnsi="Times New Roman"/>
                <w:b w:val="1"/>
                <w:color w:val="000000"/>
                <w:sz w:val="14"/>
              </w:rPr>
              <w:t>требованиям документации о проведении предварительного отбора</w:t>
            </w:r>
            <w:r>
              <w:rPr>
                <w:rFonts w:ascii="Times New Roman" w:hAnsi="Times New Roman"/>
                <w:b w:val="1"/>
                <w:color w:val="000000"/>
                <w:sz w:val="14"/>
              </w:rPr>
              <w:t xml:space="preserve"> и принятие решения об отказе во включении в реестр квалифицированных подрядных организаций</w:t>
            </w:r>
          </w:p>
        </w:tc>
      </w:tr>
      <w:tr>
        <w:trPr>
          <w:trHeight w:hRule="atLeast" w:val="557"/>
        </w:trPr>
        <w:tc>
          <w:tcPr>
            <w:tcW w:type="dxa" w:w="1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902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A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ИП Афанасьев Александр Владимирович</w:t>
            </w:r>
          </w:p>
          <w:p w14:paraId="6B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ИНН -298304567511</w:t>
            </w:r>
          </w:p>
        </w:tc>
        <w:tc>
          <w:tcPr>
            <w:tcW w:type="dxa" w:w="73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6C02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6D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Основание для отказа: </w:t>
            </w:r>
            <w:r>
              <w:rPr>
                <w:rFonts w:ascii="Times New Roman" w:hAnsi="Times New Roman"/>
                <w:sz w:val="18"/>
              </w:rPr>
              <w:t>подпункт «б» пункта 53 Положения, утвержденного постановлением Правительства РФ от 01.07.2016 № 615</w:t>
            </w:r>
            <w:r>
              <w:rPr>
                <w:rFonts w:ascii="Times New Roman" w:hAnsi="Times New Roman"/>
                <w:sz w:val="18"/>
              </w:rPr>
              <w:t xml:space="preserve"> (далее — Положение) (заявка на участие в предварительном отборе не соответствует требованиям, установленным пунктом 38 Положения):</w:t>
            </w:r>
          </w:p>
          <w:p w14:paraId="6E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соответствии с абзацем седьмым подпункта «б» пункта 38 Положения заявка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на участие в предварительном отборе должна содержать следующие документы, подтверждающие соответствие участника предварительного отбора требованиям, установленным пунктом 23 Положения:</w:t>
            </w:r>
          </w:p>
          <w:p w14:paraId="6F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копию расчета по страховым взносам, представляемого плательщиками страховых взносов, составленного за последний отчетный период, предшествующий дате подачи заявки на участие в предварительном отборе, по 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 форме электронного документа, копию штатного расписания, штатно-списочный состав сотрудников, </w:t>
            </w:r>
            <w:r>
              <w:rPr>
                <w:rFonts w:ascii="Times New Roman" w:hAnsi="Times New Roman"/>
                <w:sz w:val="18"/>
                <w:u w:val="single"/>
              </w:rPr>
              <w:t>копии трудовых книжек и (или) сведения о трудовой деятельности, предусмотренные статьей 66.1 Трудового кодекса Российской Федерации</w:t>
            </w:r>
            <w:r>
              <w:rPr>
                <w:rFonts w:ascii="Times New Roman" w:hAnsi="Times New Roman"/>
                <w:sz w:val="18"/>
              </w:rPr>
              <w:t>, копии дипломов, сертификатов, аттестатов и удостоверений, подтверждающих наличие у участника предварительного отбора в штате минимального количества квалифицированного персонала.</w:t>
            </w:r>
          </w:p>
          <w:p w14:paraId="70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i w:val="1"/>
              </w:rPr>
            </w:pPr>
            <w:r>
              <w:rPr>
                <w:rFonts w:ascii="Times New Roman" w:hAnsi="Times New Roman"/>
                <w:i w:val="1"/>
                <w:sz w:val="18"/>
              </w:rPr>
              <w:t>В нарушение указанного требования заявка участника предварительного отбора</w:t>
            </w:r>
            <w:r>
              <w:rPr>
                <w:rFonts w:ascii="Times New Roman" w:hAnsi="Times New Roman"/>
                <w:i w:val="1"/>
                <w:sz w:val="18"/>
              </w:rPr>
              <w:br/>
            </w:r>
            <w:r>
              <w:rPr>
                <w:rFonts w:ascii="Times New Roman" w:hAnsi="Times New Roman"/>
                <w:i w:val="1"/>
                <w:sz w:val="18"/>
              </w:rPr>
              <w:t>не содержит копии трудовых книжек и (или) сведени</w:t>
            </w:r>
            <w:r>
              <w:rPr>
                <w:rFonts w:ascii="Times New Roman" w:hAnsi="Times New Roman"/>
                <w:i w:val="1"/>
                <w:sz w:val="18"/>
              </w:rPr>
              <w:t>й</w:t>
            </w:r>
            <w:r>
              <w:rPr>
                <w:rFonts w:ascii="Times New Roman" w:hAnsi="Times New Roman"/>
                <w:i w:val="1"/>
                <w:sz w:val="18"/>
              </w:rPr>
              <w:t xml:space="preserve"> о трудовой деятельности, предусмотренные статьей 66.1 Трудового кодекса Российской Федерации.</w:t>
            </w:r>
          </w:p>
          <w:p w14:paraId="71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557"/>
        </w:trPr>
        <w:tc>
          <w:tcPr>
            <w:tcW w:type="dxa" w:w="1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202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3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ООО «МАГИСТРАЛЬ»</w:t>
            </w:r>
          </w:p>
          <w:p w14:paraId="74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ИНН -</w:t>
            </w:r>
            <w:r>
              <w:rPr>
                <w:rFonts w:ascii="Times New Roman" w:hAnsi="Times New Roman"/>
                <w:color w:val="000000"/>
                <w:sz w:val="18"/>
              </w:rPr>
              <w:t>540449723237</w:t>
            </w:r>
          </w:p>
        </w:tc>
        <w:tc>
          <w:tcPr>
            <w:tcW w:type="dxa" w:w="73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502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18"/>
                <w:highlight w:val="white"/>
              </w:rPr>
            </w:pPr>
          </w:p>
          <w:p w14:paraId="76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Основание для отказа: подпункт «б» пункта 53 Положения, утвержденного постановлением Правительства РФ от 01.07.2016 № 615 (далее — Положение) (заявка на участие в предварительном отборе не соответствует требованиям, установленным пунктом 38 Положения):</w:t>
            </w:r>
          </w:p>
          <w:p w14:paraId="77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соответствии с абзацем седьмым подпункта «б» пункта 38 Положения заявка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на участие в предварительном отборе должна содержать следующие документы, подтверждающие соответствие участника предварительного отбора требованиям, установленным пунктом 23 Положения:</w:t>
            </w:r>
          </w:p>
          <w:p w14:paraId="78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u w:val="single"/>
              </w:rPr>
              <w:t xml:space="preserve">копию расчета по страховым взносам, представляемого плательщиками страховых взносов, составленного за последний отчетный период, предшествующий дате подачи заявки на участие в предварительном отборе, по форме, утвержденной уполномоченным органом, </w:t>
            </w:r>
            <w:r>
              <w:rPr>
                <w:rFonts w:ascii="Times New Roman" w:hAnsi="Times New Roman"/>
                <w:b w:val="1"/>
                <w:sz w:val="18"/>
                <w:u w:val="single"/>
              </w:rPr>
              <w:t>с отметкой уполномоченного органа о приеме или с приложением копии документов, подтверждающих прием уполномоченным органом такого расчета</w:t>
            </w:r>
            <w:r>
              <w:rPr>
                <w:rFonts w:ascii="Times New Roman" w:hAnsi="Times New Roman"/>
                <w:b w:val="1"/>
                <w:sz w:val="18"/>
                <w:u w:val="single"/>
              </w:rPr>
              <w:br/>
            </w:r>
            <w:r>
              <w:rPr>
                <w:rFonts w:ascii="Times New Roman" w:hAnsi="Times New Roman"/>
                <w:b w:val="1"/>
                <w:sz w:val="18"/>
                <w:u w:val="single"/>
              </w:rPr>
              <w:t>в форме электронного документ</w:t>
            </w:r>
            <w:r>
              <w:rPr>
                <w:rFonts w:ascii="Times New Roman" w:hAnsi="Times New Roman"/>
                <w:sz w:val="18"/>
                <w:u w:val="single"/>
              </w:rPr>
              <w:t>а</w:t>
            </w:r>
            <w:r>
              <w:rPr>
                <w:rFonts w:ascii="Times New Roman" w:hAnsi="Times New Roman"/>
                <w:sz w:val="18"/>
              </w:rPr>
              <w:t xml:space="preserve">, копию штатного расписания, штатно-списочный состав сотрудников, </w:t>
            </w:r>
            <w:r>
              <w:rPr>
                <w:rFonts w:ascii="Times New Roman" w:hAnsi="Times New Roman"/>
                <w:sz w:val="18"/>
                <w:u w:val="none"/>
              </w:rPr>
              <w:t>копии трудовых книжек и (или) сведения о трудовой деятельности, предусмотренные статьей 66.1 Трудового кодекса Российской Федерации</w:t>
            </w:r>
            <w:r>
              <w:rPr>
                <w:rFonts w:ascii="Times New Roman" w:hAnsi="Times New Roman"/>
                <w:sz w:val="18"/>
              </w:rPr>
              <w:t>, копии дипломов, сертификатов, аттестатов и удостоверений, подтверждающих наличие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у участника предварительного отбора в штате минимального количества квалифицированного персонала.</w:t>
            </w:r>
          </w:p>
          <w:p w14:paraId="79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ind w:firstLine="283" w:left="132" w:right="131"/>
              <w:jc w:val="both"/>
              <w:rPr>
                <w:i w:val="1"/>
              </w:rPr>
            </w:pPr>
            <w:r>
              <w:rPr>
                <w:rFonts w:ascii="Times New Roman" w:hAnsi="Times New Roman"/>
                <w:i w:val="1"/>
                <w:sz w:val="18"/>
              </w:rPr>
              <w:t>В нарушение указанного требования заявка участника предварительного отбора содержит копию расчета по страховым взносам без отметки уполномоченного органа о приеме, при этом заявка участника предварительного отбора не содержит копии документов, подтверждающих прием уполномоченным органом такого расчета в форме электронного документа.</w:t>
            </w:r>
          </w:p>
          <w:p w14:paraId="7A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ind w:firstLine="283" w:left="132" w:right="131"/>
              <w:jc w:val="both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557"/>
        </w:trPr>
        <w:tc>
          <w:tcPr>
            <w:tcW w:type="dxa" w:w="1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B02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C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ООО «АТЛАНТА»</w:t>
            </w:r>
          </w:p>
          <w:p w14:paraId="7D020000">
            <w:pPr>
              <w:pStyle w:val="Style_2"/>
              <w:widowControl w:val="1"/>
              <w:spacing w:after="0" w:before="0"/>
              <w:ind w:firstLine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ИНН -</w:t>
            </w:r>
            <w:r>
              <w:rPr>
                <w:rFonts w:ascii="Arial" w:hAnsi="Arial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2983008328</w:t>
            </w:r>
          </w:p>
        </w:tc>
        <w:tc>
          <w:tcPr>
            <w:tcW w:type="dxa" w:w="73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7E02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7F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Основание для отказа: подпункт «б» пункта 53 Положения, утвержденного постановлением Правительства РФ от 01.07.2016 № 615 (далее — Положение) (заявка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на участие в предварительном отборе не соответствует требованиям, установленным пунктом 38 Положения):</w:t>
            </w:r>
          </w:p>
          <w:p w14:paraId="80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</w:p>
          <w:p w14:paraId="81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1) в соответствии с абзацем четвёртым подпункта «а» пункта 38 Положения заявка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на участие в предварительном отборе должна содержать</w:t>
            </w:r>
            <w:r>
              <w:rPr>
                <w:rFonts w:ascii="Times New Roman" w:hAnsi="Times New Roman"/>
                <w:sz w:val="18"/>
              </w:rPr>
              <w:t xml:space="preserve"> выписку из Единого государственного реестра юридических лиц или засвидетельствованную в нотариальном порядке копию такой выписки, полученную не ранее чем за 30 календарных дней до даты подачи заявки на участие в предварительном отборе</w:t>
            </w:r>
            <w:r>
              <w:rPr>
                <w:rFonts w:ascii="Times New Roman" w:hAnsi="Times New Roman"/>
                <w:sz w:val="18"/>
              </w:rPr>
              <w:t>.</w:t>
            </w:r>
          </w:p>
          <w:p w14:paraId="82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i w:val="1"/>
                <w:sz w:val="18"/>
              </w:rPr>
            </w:pPr>
            <w:r>
              <w:rPr>
                <w:rFonts w:ascii="Times New Roman" w:hAnsi="Times New Roman"/>
                <w:i w:val="1"/>
                <w:sz w:val="18"/>
              </w:rPr>
              <w:t>В нарушение данного требования заявка участника предварительного отбора содержи выписку из ЕГРЮЛ от 04.06.2026, заявка на участие в предварительном отборе подана участником 30.09.2026 15:19 (МСК), то есть выписка из ЕГРЮЛ получена ранее чем за 30 календарных дней до даты подачи заявки на участие в предварительном отборе</w:t>
            </w:r>
            <w:r>
              <w:rPr>
                <w:rFonts w:ascii="Times New Roman" w:hAnsi="Times New Roman"/>
                <w:i w:val="1"/>
                <w:sz w:val="18"/>
              </w:rPr>
              <w:t>.</w:t>
            </w:r>
          </w:p>
          <w:p w14:paraId="83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</w:p>
          <w:p w14:paraId="84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2) в соответствии с абзацем шестым подпункта «б» пункта 38 Положения заявка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на участие в предварительном отборе должна содержать</w:t>
            </w:r>
            <w:r>
              <w:rPr>
                <w:rFonts w:ascii="Times New Roman" w:hAnsi="Times New Roman"/>
                <w:sz w:val="18"/>
              </w:rPr>
              <w:t xml:space="preserve"> копию справки налогового органа об отсутствии задолженности по уплате налогов, сборов и иных обязательных платежей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в бюджеты бюджетной системы Российской Федерации, полученная не ранее 1 января года, в котором подается заявка</w:t>
            </w:r>
            <w:r>
              <w:rPr>
                <w:rFonts w:ascii="Times New Roman" w:hAnsi="Times New Roman"/>
                <w:sz w:val="18"/>
              </w:rPr>
              <w:t>.</w:t>
            </w:r>
          </w:p>
          <w:p w14:paraId="85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i w:val="1"/>
                <w:sz w:val="18"/>
              </w:rPr>
            </w:pPr>
            <w:r>
              <w:rPr>
                <w:rFonts w:ascii="Times New Roman" w:hAnsi="Times New Roman"/>
                <w:i w:val="1"/>
                <w:sz w:val="18"/>
              </w:rPr>
              <w:t>В нарушение данного требования заявка участника предварительного отбора не содержит копию справки налогового органа об отсутствии задолженности по уплате налогов, сборов и иных обязательных платежей в бюджеты бюджетной системы Российской Федерации.</w:t>
            </w:r>
          </w:p>
          <w:p w14:paraId="86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</w:p>
          <w:p w14:paraId="87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3) в соответствии с абзацем седьмым подпункта «б» пункта 38 Положения заявка на участие в предварительном отборе должна содержать следующие документы, подтверждающие соответствие участника предварительного отбора требованиям, установленным пунктом 23 Положения:</w:t>
            </w:r>
          </w:p>
          <w:p w14:paraId="88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u w:val="single"/>
              </w:rPr>
              <w:t xml:space="preserve">копию расчета по страховым взносам, представляемого плательщиками страховых взносов, составленного </w:t>
            </w:r>
            <w:r>
              <w:rPr>
                <w:rFonts w:ascii="Times New Roman" w:hAnsi="Times New Roman"/>
                <w:b w:val="1"/>
                <w:sz w:val="18"/>
                <w:u w:val="single"/>
              </w:rPr>
              <w:t>за последний отчетный период</w:t>
            </w:r>
            <w:r>
              <w:rPr>
                <w:rFonts w:ascii="Times New Roman" w:hAnsi="Times New Roman"/>
                <w:sz w:val="18"/>
                <w:u w:val="single"/>
              </w:rPr>
              <w:t>, предшествующий дате подачи заявки на участие в предварительном отборе, по 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 форме электронного документа</w:t>
            </w:r>
            <w:r>
              <w:rPr>
                <w:rFonts w:ascii="Times New Roman" w:hAnsi="Times New Roman"/>
                <w:sz w:val="18"/>
              </w:rPr>
              <w:t>, копию штатного расписания, штатно-списочный состав сотрудников, копии трудовых книжек и (или) сведения о трудовой деятельности, предусмотренные статьей 66.1 Трудового кодекса Российской Федерации, копии дипломов, сертификатов, аттестатов и удостоверений, подтверждающих наличие у участника предварительного отбора в штате минимального количества квалифицированного персонала.</w:t>
            </w:r>
          </w:p>
          <w:p w14:paraId="89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i w:val="1"/>
                <w:sz w:val="18"/>
              </w:rPr>
            </w:pPr>
            <w:r>
              <w:rPr>
                <w:rFonts w:ascii="Times New Roman" w:hAnsi="Times New Roman"/>
                <w:i w:val="1"/>
                <w:sz w:val="18"/>
              </w:rPr>
              <w:t>В нарушение указанного требования заявка участника предварительного отбора не содержит расчёт по страховым взносам за 1-е полугодие 2026 года.</w:t>
            </w:r>
          </w:p>
          <w:p w14:paraId="8A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ind w:firstLine="283" w:left="132" w:right="131"/>
              <w:jc w:val="both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557"/>
        </w:trPr>
        <w:tc>
          <w:tcPr>
            <w:tcW w:type="dxa" w:w="1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B02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C020000">
            <w:pPr>
              <w:pStyle w:val="Style_2"/>
              <w:widowControl w:val="1"/>
              <w:ind w:firstLine="0" w:left="132" w:right="131"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73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"/>
              <w:bottom w:type="dxa" w:w="0"/>
              <w:right w:type="dxa" w:w="10"/>
            </w:tcMar>
          </w:tcPr>
          <w:p w14:paraId="8D020000">
            <w:pPr>
              <w:pStyle w:val="Style_2"/>
              <w:widowControl w:val="1"/>
              <w:tabs>
                <w:tab w:leader="none" w:pos="379" w:val="left"/>
                <w:tab w:leader="none" w:pos="708" w:val="clear"/>
              </w:tabs>
              <w:ind w:firstLine="0" w:left="0" w:right="131"/>
              <w:jc w:val="center"/>
              <w:rPr>
                <w:rFonts w:ascii="Times New Roman" w:hAnsi="Times New Roman"/>
                <w:sz w:val="18"/>
                <w:highlight w:val="white"/>
              </w:rPr>
            </w:pPr>
          </w:p>
          <w:p w14:paraId="8E020000">
            <w:pPr>
              <w:pStyle w:val="Style_2"/>
              <w:widowControl w:val="1"/>
              <w:tabs>
                <w:tab w:leader="none" w:pos="397" w:val="left"/>
                <w:tab w:leader="none" w:pos="708" w:val="clear"/>
              </w:tabs>
              <w:spacing w:after="0" w:before="0"/>
              <w:ind w:firstLine="284" w:left="132" w:right="131"/>
              <w:contextualSpacing w:val="1"/>
              <w:jc w:val="both"/>
              <w:rPr>
                <w:rFonts w:ascii="Times New Roman" w:hAnsi="Times New Roman"/>
                <w:sz w:val="18"/>
              </w:rPr>
            </w:pPr>
          </w:p>
        </w:tc>
      </w:tr>
    </w:tbl>
    <w:p w14:paraId="8F020000">
      <w:pPr>
        <w:pStyle w:val="Style_2"/>
        <w:widowControl w:val="1"/>
        <w:numPr>
          <w:ilvl w:val="0"/>
          <w:numId w:val="0"/>
        </w:numPr>
        <w:spacing w:line="276" w:lineRule="auto"/>
        <w:ind w:firstLine="0" w:left="0" w:right="0"/>
        <w:jc w:val="both"/>
        <w:outlineLvl w:val="3"/>
        <w:rPr>
          <w:rFonts w:ascii="Times New Roman" w:hAnsi="Times New Roman"/>
          <w:b w:val="1"/>
          <w:color w:val="000000"/>
          <w:sz w:val="20"/>
        </w:rPr>
      </w:pPr>
    </w:p>
    <w:p w14:paraId="90020000">
      <w:pPr>
        <w:pStyle w:val="Style_2"/>
        <w:widowControl w:val="1"/>
        <w:numPr>
          <w:ilvl w:val="0"/>
          <w:numId w:val="0"/>
        </w:numPr>
        <w:spacing w:line="276" w:lineRule="auto"/>
        <w:ind w:firstLine="0" w:left="0" w:right="0"/>
        <w:jc w:val="both"/>
        <w:outlineLvl w:val="3"/>
        <w:rPr>
          <w:rFonts w:ascii="Times New Roman" w:hAnsi="Times New Roman"/>
          <w:b w:val="1"/>
          <w:color w:val="000000"/>
          <w:sz w:val="20"/>
        </w:rPr>
      </w:pPr>
    </w:p>
    <w:p w14:paraId="91020000">
      <w:pPr>
        <w:pStyle w:val="Style_2"/>
        <w:widowControl w:val="1"/>
        <w:numPr>
          <w:ilvl w:val="0"/>
          <w:numId w:val="0"/>
        </w:numPr>
        <w:spacing w:line="276" w:lineRule="auto"/>
        <w:ind w:firstLine="0" w:left="0" w:right="0"/>
        <w:jc w:val="both"/>
        <w:outlineLvl w:val="3"/>
        <w:rPr>
          <w:rFonts w:ascii="Times New Roman" w:hAnsi="Times New Roman"/>
          <w:b w:val="1"/>
          <w:color w:val="000000"/>
          <w:sz w:val="20"/>
        </w:rPr>
      </w:pPr>
    </w:p>
    <w:p w14:paraId="92020000">
      <w:pPr>
        <w:pStyle w:val="Style_2"/>
        <w:widowControl w:val="1"/>
        <w:numPr>
          <w:ilvl w:val="0"/>
          <w:numId w:val="0"/>
        </w:numPr>
        <w:spacing w:line="276" w:lineRule="auto"/>
        <w:ind w:firstLine="0" w:left="0" w:right="0"/>
        <w:jc w:val="both"/>
        <w:outlineLvl w:val="3"/>
        <w:rPr>
          <w:rFonts w:ascii="Times New Roman" w:hAnsi="Times New Roman"/>
          <w:b w:val="1"/>
          <w:color w:val="000000"/>
          <w:sz w:val="20"/>
        </w:rPr>
      </w:pPr>
    </w:p>
    <w:p w14:paraId="93020000">
      <w:pPr>
        <w:pStyle w:val="Style_2"/>
        <w:keepNext w:val="1"/>
        <w:keepLines w:val="1"/>
        <w:widowControl w:val="1"/>
        <w:numPr>
          <w:ilvl w:val="0"/>
          <w:numId w:val="0"/>
        </w:numPr>
        <w:spacing w:line="276" w:lineRule="auto"/>
        <w:ind w:firstLine="0" w:left="142" w:right="0"/>
        <w:jc w:val="both"/>
        <w:outlineLvl w:val="3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>6</w:t>
      </w:r>
      <w:r>
        <w:rPr>
          <w:rFonts w:ascii="Times New Roman" w:hAnsi="Times New Roman"/>
          <w:b w:val="1"/>
          <w:color w:val="000000"/>
          <w:sz w:val="20"/>
        </w:rPr>
        <w:t>. Решение комиссии</w:t>
      </w:r>
    </w:p>
    <w:p w14:paraId="94020000">
      <w:pPr>
        <w:pStyle w:val="Style_2"/>
        <w:widowControl w:val="1"/>
        <w:tabs>
          <w:tab w:leader="none" w:pos="708" w:val="clear"/>
          <w:tab w:leader="none" w:pos="745" w:val="left"/>
        </w:tabs>
        <w:spacing w:line="276" w:lineRule="auto"/>
        <w:ind w:firstLine="567" w:left="142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6</w:t>
      </w:r>
      <w:r>
        <w:rPr>
          <w:rFonts w:ascii="Times New Roman" w:hAnsi="Times New Roman"/>
          <w:color w:val="000000"/>
          <w:sz w:val="20"/>
        </w:rPr>
        <w:t>.1.</w:t>
      </w:r>
      <w:bookmarkStart w:id="1" w:name="bookmark38"/>
      <w:r>
        <w:rPr>
          <w:rFonts w:ascii="Times New Roman" w:hAnsi="Times New Roman"/>
          <w:color w:val="000000"/>
          <w:sz w:val="20"/>
          <w:u w:val="single"/>
        </w:rPr>
        <w:t>Участник</w:t>
      </w:r>
      <w:r>
        <w:rPr>
          <w:rFonts w:ascii="Times New Roman" w:hAnsi="Times New Roman"/>
          <w:color w:val="000000"/>
          <w:sz w:val="20"/>
          <w:u w:val="single"/>
        </w:rPr>
        <w:t>ов</w:t>
      </w:r>
      <w:r>
        <w:rPr>
          <w:rFonts w:ascii="Times New Roman" w:hAnsi="Times New Roman"/>
          <w:color w:val="000000"/>
          <w:sz w:val="20"/>
          <w:u w:val="single"/>
        </w:rPr>
        <w:t xml:space="preserve"> предварительного отбора</w:t>
      </w:r>
      <w:r>
        <w:rPr>
          <w:rFonts w:ascii="Times New Roman" w:hAnsi="Times New Roman"/>
          <w:color w:val="000000"/>
          <w:sz w:val="20"/>
        </w:rPr>
        <w:t>:</w:t>
      </w:r>
    </w:p>
    <w:tbl>
      <w:tblPr>
        <w:tblStyle w:val="Style_3"/>
        <w:tblW w:type="auto" w:w="0"/>
        <w:jc w:val="left"/>
        <w:tblInd w:type="dxa" w:w="-132"/>
        <w:tblLayout w:type="fixed"/>
        <w:tblCellMar>
          <w:top w:type="dxa" w:w="0"/>
          <w:left w:type="dxa" w:w="10"/>
          <w:bottom w:type="dxa" w:w="0"/>
          <w:right w:type="dxa" w:w="10"/>
        </w:tblCellMar>
      </w:tblPr>
      <w:tblGrid>
        <w:gridCol w:w="10480"/>
      </w:tblGrid>
      <w:tr>
        <w:trPr>
          <w:trHeight w:hRule="atLeast" w:val="311"/>
        </w:trPr>
        <w:tc>
          <w:tcPr>
            <w:tcW w:type="dxa" w:w="10480"/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5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 xml:space="preserve">– </w:t>
            </w: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ООО «ПРОМАЛЬП ЭДЕЛЬВЕЙС»</w:t>
            </w: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0"/>
                <w:sz w:val="20"/>
              </w:rPr>
              <w:t>(«за» - 7, «против» -0, «воздержались» -0);</w:t>
            </w:r>
          </w:p>
          <w:p w14:paraId="96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 xml:space="preserve">- </w:t>
            </w: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ООО «ПРОМАЛЬП СЕВАСТОПОЛЬ» («за» - 7, «против» - 0, «воздержались» - 0);</w:t>
            </w:r>
          </w:p>
          <w:p w14:paraId="97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-</w:t>
            </w:r>
            <w:r>
              <w:rPr>
                <w:rFonts w:ascii="XO Thames" w:hAnsi="XO Thames"/>
                <w:spacing w:val="0"/>
                <w:sz w:val="20"/>
              </w:rPr>
              <w:t xml:space="preserve"> ИП Леонтьев Сергей Сергеевич </w:t>
            </w:r>
            <w:r>
              <w:rPr>
                <w:rFonts w:ascii="Times New Roman" w:hAnsi="Times New Roman"/>
                <w:spacing w:val="0"/>
                <w:sz w:val="20"/>
              </w:rPr>
              <w:t>(«за» - 7, «против» - 0, «воздержались» - 0);</w:t>
            </w:r>
          </w:p>
          <w:p w14:paraId="98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-</w:t>
            </w:r>
            <w:r>
              <w:rPr>
                <w:rFonts w:ascii="XO Thames" w:hAnsi="XO Thames"/>
                <w:spacing w:val="0"/>
                <w:sz w:val="20"/>
              </w:rPr>
              <w:t xml:space="preserve"> ООО «СКР» </w:t>
            </w:r>
            <w:r>
              <w:rPr>
                <w:rFonts w:ascii="Times New Roman" w:hAnsi="Times New Roman"/>
                <w:spacing w:val="0"/>
                <w:sz w:val="20"/>
              </w:rPr>
              <w:t>(«за» - 7, «против» - 0, «воздержались» - 0);</w:t>
            </w:r>
          </w:p>
          <w:p w14:paraId="99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-</w:t>
            </w:r>
            <w:r>
              <w:rPr>
                <w:rFonts w:ascii="XO Thames" w:hAnsi="XO Thames"/>
                <w:spacing w:val="0"/>
                <w:sz w:val="20"/>
              </w:rPr>
              <w:t> ООО «И</w:t>
            </w:r>
            <w:r>
              <w:rPr>
                <w:rFonts w:ascii="XO Thames" w:hAnsi="XO Thames"/>
                <w:spacing w:val="0"/>
                <w:sz w:val="20"/>
              </w:rPr>
              <w:t>зьва-строитель</w:t>
            </w:r>
            <w:r>
              <w:rPr>
                <w:rFonts w:ascii="XO Thames" w:hAnsi="XO Thames"/>
                <w:spacing w:val="0"/>
                <w:sz w:val="20"/>
              </w:rPr>
              <w:t xml:space="preserve">» </w:t>
            </w:r>
            <w:r>
              <w:rPr>
                <w:rFonts w:ascii="Times New Roman" w:hAnsi="Times New Roman"/>
                <w:spacing w:val="0"/>
                <w:sz w:val="20"/>
              </w:rPr>
              <w:t>(«за» - 7, «против» - 0, «воздержались» - 0);</w:t>
            </w:r>
          </w:p>
          <w:p w14:paraId="9A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признать соответствующими требованиям Положения, утвержденного постановлением Правительства РФ от 01.07.2016г. № 615, а также документации о проведении предварительного отбора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(пункт 4 настоящего протокола), и 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включить в реестр квалифицированных подрядных организаций</w:t>
            </w:r>
            <w:r>
              <w:rPr>
                <w:rFonts w:ascii="Times New Roman" w:hAnsi="Times New Roman"/>
                <w:color w:val="000000"/>
                <w:sz w:val="20"/>
              </w:rPr>
              <w:t>.</w:t>
            </w:r>
          </w:p>
          <w:p w14:paraId="9B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</w:p>
          <w:p w14:paraId="9C020000">
            <w:pPr>
              <w:pStyle w:val="Style_2"/>
              <w:widowControl w:val="1"/>
              <w:spacing w:after="0" w:before="0"/>
              <w:ind w:firstLine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 xml:space="preserve">               </w:t>
            </w:r>
            <w:r>
              <w:rPr>
                <w:rFonts w:ascii="Times New Roman" w:hAnsi="Times New Roman"/>
                <w:spacing w:val="0"/>
                <w:sz w:val="20"/>
              </w:rPr>
              <w:t>6.2.</w:t>
            </w:r>
            <w:r>
              <w:rPr>
                <w:rFonts w:ascii="Times New Roman" w:hAnsi="Times New Roman"/>
                <w:spacing w:val="0"/>
                <w:sz w:val="20"/>
                <w:u w:val="single"/>
              </w:rPr>
              <w:t xml:space="preserve"> Участникам предварительного отбора</w:t>
            </w:r>
            <w:r>
              <w:rPr>
                <w:rFonts w:ascii="Times New Roman" w:hAnsi="Times New Roman"/>
                <w:spacing w:val="0"/>
                <w:sz w:val="20"/>
              </w:rPr>
              <w:t>:</w:t>
            </w:r>
          </w:p>
        </w:tc>
      </w:tr>
    </w:tbl>
    <w:p w14:paraId="9D020000">
      <w:pPr>
        <w:pStyle w:val="Style_2"/>
        <w:widowControl w:val="1"/>
        <w:tabs>
          <w:tab w:leader="none" w:pos="708" w:val="clear"/>
          <w:tab w:leader="none" w:pos="745" w:val="left"/>
        </w:tabs>
        <w:spacing w:line="276" w:lineRule="auto"/>
        <w:ind w:hanging="142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XO Thames" w:hAnsi="XO Thames"/>
          <w:spacing w:val="0"/>
          <w:sz w:val="20"/>
        </w:rPr>
        <w:t> </w:t>
      </w:r>
      <w:r>
        <w:rPr>
          <w:rFonts w:ascii="XO Thames" w:hAnsi="XO Thames"/>
          <w:spacing w:val="0"/>
          <w:sz w:val="20"/>
        </w:rPr>
        <w:t xml:space="preserve">ИП Афанасьев Александр Владимирович </w:t>
      </w:r>
      <w:r>
        <w:rPr>
          <w:rFonts w:ascii="Times New Roman" w:hAnsi="Times New Roman"/>
          <w:spacing w:val="0"/>
          <w:sz w:val="20"/>
        </w:rPr>
        <w:t xml:space="preserve">(«за» - </w:t>
      </w:r>
      <w:r>
        <w:rPr>
          <w:rFonts w:ascii="Times New Roman" w:hAnsi="Times New Roman"/>
          <w:spacing w:val="0"/>
          <w:sz w:val="20"/>
        </w:rPr>
        <w:t>7</w:t>
      </w:r>
      <w:r>
        <w:rPr>
          <w:rFonts w:ascii="Times New Roman" w:hAnsi="Times New Roman"/>
          <w:spacing w:val="0"/>
          <w:sz w:val="20"/>
        </w:rPr>
        <w:t xml:space="preserve">, «против» - </w:t>
      </w:r>
      <w:r>
        <w:rPr>
          <w:rFonts w:ascii="Times New Roman" w:hAnsi="Times New Roman"/>
          <w:spacing w:val="0"/>
          <w:sz w:val="20"/>
        </w:rPr>
        <w:t>0</w:t>
      </w:r>
      <w:r>
        <w:rPr>
          <w:rFonts w:ascii="Times New Roman" w:hAnsi="Times New Roman"/>
          <w:spacing w:val="0"/>
          <w:sz w:val="20"/>
        </w:rPr>
        <w:t>, «воздержались» -0);</w:t>
      </w:r>
    </w:p>
    <w:p w14:paraId="9E020000">
      <w:pPr>
        <w:pStyle w:val="Style_2"/>
        <w:widowControl w:val="1"/>
        <w:tabs>
          <w:tab w:leader="none" w:pos="708" w:val="clear"/>
          <w:tab w:leader="none" w:pos="745" w:val="left"/>
        </w:tabs>
        <w:spacing w:line="276" w:lineRule="auto"/>
        <w:ind w:hanging="142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pacing w:val="0"/>
          <w:sz w:val="20"/>
        </w:rPr>
        <w:t>- </w:t>
      </w:r>
      <w:r>
        <w:rPr>
          <w:rFonts w:ascii="XO Thames" w:hAnsi="XO Thames"/>
          <w:spacing w:val="0"/>
          <w:sz w:val="20"/>
        </w:rPr>
        <w:t xml:space="preserve">ООО «МАГИСТРАЛЬ» </w:t>
      </w:r>
      <w:r>
        <w:rPr>
          <w:rFonts w:ascii="Times New Roman" w:hAnsi="Times New Roman"/>
          <w:spacing w:val="0"/>
          <w:sz w:val="20"/>
        </w:rPr>
        <w:t xml:space="preserve">(«за» - </w:t>
      </w:r>
      <w:r>
        <w:rPr>
          <w:rFonts w:ascii="Times New Roman" w:hAnsi="Times New Roman"/>
          <w:spacing w:val="0"/>
          <w:sz w:val="20"/>
        </w:rPr>
        <w:t>7</w:t>
      </w:r>
      <w:r>
        <w:rPr>
          <w:rFonts w:ascii="Times New Roman" w:hAnsi="Times New Roman"/>
          <w:spacing w:val="0"/>
          <w:sz w:val="20"/>
        </w:rPr>
        <w:t xml:space="preserve">, «против» - </w:t>
      </w:r>
      <w:r>
        <w:rPr>
          <w:rFonts w:ascii="Times New Roman" w:hAnsi="Times New Roman"/>
          <w:spacing w:val="0"/>
          <w:sz w:val="20"/>
        </w:rPr>
        <w:t>0</w:t>
      </w:r>
      <w:r>
        <w:rPr>
          <w:rFonts w:ascii="Times New Roman" w:hAnsi="Times New Roman"/>
          <w:spacing w:val="0"/>
          <w:sz w:val="20"/>
        </w:rPr>
        <w:t>, «воздержались» -0);</w:t>
      </w:r>
    </w:p>
    <w:p w14:paraId="9F020000">
      <w:pPr>
        <w:pStyle w:val="Style_2"/>
        <w:widowControl w:val="1"/>
        <w:tabs>
          <w:tab w:leader="none" w:pos="708" w:val="clear"/>
          <w:tab w:leader="none" w:pos="745" w:val="left"/>
        </w:tabs>
        <w:spacing w:line="276" w:lineRule="auto"/>
        <w:ind w:firstLine="0" w:left="-142" w:right="0"/>
        <w:jc w:val="both"/>
        <w:rPr>
          <w:rFonts w:ascii="Times New Roman" w:hAnsi="Times New Roman"/>
          <w:spacing w:val="0"/>
          <w:sz w:val="20"/>
        </w:rPr>
      </w:pPr>
      <w:r>
        <w:rPr>
          <w:rFonts w:ascii="Times New Roman" w:hAnsi="Times New Roman"/>
          <w:spacing w:val="0"/>
          <w:sz w:val="20"/>
        </w:rPr>
        <w:t>-</w:t>
      </w:r>
      <w:r>
        <w:rPr>
          <w:rFonts w:ascii="XO Thames" w:hAnsi="XO Thames"/>
          <w:spacing w:val="0"/>
          <w:sz w:val="20"/>
        </w:rPr>
        <w:t xml:space="preserve"> ООО «Атланта» </w:t>
      </w:r>
      <w:r>
        <w:rPr>
          <w:rFonts w:ascii="Times New Roman" w:hAnsi="Times New Roman"/>
          <w:spacing w:val="0"/>
          <w:sz w:val="20"/>
        </w:rPr>
        <w:t xml:space="preserve">(«за» - </w:t>
      </w:r>
      <w:r>
        <w:rPr>
          <w:rFonts w:ascii="Times New Roman" w:hAnsi="Times New Roman"/>
          <w:spacing w:val="0"/>
          <w:sz w:val="20"/>
        </w:rPr>
        <w:t>7</w:t>
      </w:r>
      <w:r>
        <w:rPr>
          <w:rFonts w:ascii="Times New Roman" w:hAnsi="Times New Roman"/>
          <w:spacing w:val="0"/>
          <w:sz w:val="20"/>
        </w:rPr>
        <w:t>, «против» -</w:t>
      </w:r>
      <w:r>
        <w:rPr>
          <w:rFonts w:ascii="Times New Roman" w:hAnsi="Times New Roman"/>
          <w:spacing w:val="0"/>
          <w:sz w:val="20"/>
        </w:rPr>
        <w:t>0</w:t>
      </w:r>
      <w:r>
        <w:rPr>
          <w:rFonts w:ascii="Times New Roman" w:hAnsi="Times New Roman"/>
          <w:spacing w:val="0"/>
          <w:sz w:val="20"/>
        </w:rPr>
        <w:t>, «воздержались» -0)</w:t>
      </w:r>
    </w:p>
    <w:p w14:paraId="A0020000">
      <w:pPr>
        <w:pStyle w:val="Style_2"/>
        <w:widowControl w:val="1"/>
        <w:tabs>
          <w:tab w:leader="none" w:pos="708" w:val="clear"/>
          <w:tab w:leader="none" w:pos="745" w:val="left"/>
        </w:tabs>
        <w:spacing w:line="276" w:lineRule="auto"/>
        <w:ind w:firstLine="0" w:left="-142" w:right="0"/>
        <w:jc w:val="both"/>
        <w:rPr>
          <w:rFonts w:ascii="Times New Roman" w:hAnsi="Times New Roman"/>
          <w:spacing w:val="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 xml:space="preserve">отказать во включении в реестр квалифицированных подрядных организаций </w:t>
      </w:r>
      <w:r>
        <w:rPr>
          <w:rFonts w:ascii="Times New Roman" w:hAnsi="Times New Roman"/>
          <w:b w:val="1"/>
          <w:color w:val="000000"/>
          <w:sz w:val="20"/>
        </w:rPr>
        <w:t>на основании подпункта «б» пункта 53 Положения, утвержденного постановлением Правительства РФ от 01.07.2016 № 615 (далее - Положение), в связи с несоответствием заявок на участие в предварительном отборе требованиям, установленным пунктом 38 Положения</w:t>
      </w:r>
      <w:r>
        <w:rPr>
          <w:rFonts w:ascii="Times New Roman" w:hAnsi="Times New Roman"/>
          <w:color w:val="000000"/>
          <w:sz w:val="20"/>
        </w:rPr>
        <w:t>.</w:t>
      </w:r>
    </w:p>
    <w:p w14:paraId="A1020000">
      <w:pPr>
        <w:pStyle w:val="Style_2"/>
        <w:widowControl w:val="1"/>
        <w:tabs>
          <w:tab w:leader="none" w:pos="708" w:val="clear"/>
          <w:tab w:leader="none" w:pos="745" w:val="left"/>
        </w:tabs>
        <w:spacing w:line="276" w:lineRule="auto"/>
        <w:ind w:firstLine="851" w:left="0" w:right="0"/>
        <w:jc w:val="both"/>
        <w:rPr>
          <w:rFonts w:ascii="Times New Roman" w:hAnsi="Times New Roman"/>
          <w:color w:val="000000"/>
          <w:sz w:val="20"/>
        </w:rPr>
      </w:pPr>
    </w:p>
    <w:p w14:paraId="A2020000">
      <w:pPr>
        <w:pStyle w:val="Style_2"/>
        <w:widowControl w:val="1"/>
        <w:tabs>
          <w:tab w:leader="none" w:pos="708" w:val="clear"/>
          <w:tab w:leader="none" w:pos="709" w:val="left"/>
        </w:tabs>
        <w:spacing w:line="276" w:lineRule="auto"/>
        <w:ind w:firstLine="567" w:left="0" w:right="0"/>
        <w:jc w:val="both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7</w:t>
      </w:r>
      <w:r>
        <w:rPr>
          <w:rFonts w:ascii="Times New Roman" w:hAnsi="Times New Roman"/>
          <w:b w:val="1"/>
          <w:color w:val="000000"/>
          <w:sz w:val="20"/>
        </w:rPr>
        <w:t>. Публикация и хранение протокола</w:t>
      </w:r>
      <w:bookmarkEnd w:id="1"/>
    </w:p>
    <w:p w14:paraId="A3020000">
      <w:pPr>
        <w:pStyle w:val="Style_2"/>
        <w:widowControl w:val="1"/>
        <w:spacing w:line="276" w:lineRule="auto"/>
        <w:ind w:firstLine="709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Настоящий протокол подлежит размещению на сайте </w:t>
      </w:r>
      <w:r>
        <w:rPr>
          <w:rFonts w:ascii="Times New Roman" w:hAnsi="Times New Roman"/>
          <w:color w:val="000000"/>
          <w:sz w:val="20"/>
          <w:u w:val="single"/>
        </w:rPr>
        <w:t>http://gkh.adm-nao.ru/zhilishno-kommunalnoe-hozyajsvto/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br/>
      </w:r>
      <w:r>
        <w:rPr>
          <w:rFonts w:ascii="Times New Roman" w:hAnsi="Times New Roman"/>
          <w:color w:val="000000"/>
          <w:sz w:val="20"/>
        </w:rPr>
        <w:t xml:space="preserve">и сайте оператора электронной площадки: </w:t>
      </w:r>
      <w:r>
        <w:rPr>
          <w:rFonts w:ascii="Times New Roman" w:hAnsi="Times New Roman"/>
          <w:color w:val="000000"/>
          <w:sz w:val="20"/>
        </w:rPr>
        <w:fldChar w:fldCharType="begin"/>
      </w:r>
      <w:r>
        <w:rPr>
          <w:rFonts w:ascii="Times New Roman" w:hAnsi="Times New Roman"/>
          <w:color w:val="000000"/>
          <w:sz w:val="20"/>
        </w:rPr>
        <w:instrText>HYPERLINK "http://www.rts-tender.ru/"</w:instrText>
      </w:r>
      <w:r>
        <w:rPr>
          <w:rFonts w:ascii="Times New Roman" w:hAnsi="Times New Roman"/>
          <w:color w:val="000000"/>
          <w:sz w:val="20"/>
        </w:rPr>
        <w:fldChar w:fldCharType="separate"/>
      </w:r>
      <w:r>
        <w:rPr>
          <w:rFonts w:ascii="Times New Roman" w:hAnsi="Times New Roman"/>
          <w:color w:val="000000"/>
          <w:sz w:val="20"/>
        </w:rPr>
        <w:t>http://www.rts-tender.ru/</w:t>
      </w:r>
      <w:r>
        <w:rPr>
          <w:rFonts w:ascii="Times New Roman" w:hAnsi="Times New Roman"/>
          <w:color w:val="000000"/>
          <w:sz w:val="20"/>
        </w:rPr>
        <w:fldChar w:fldCharType="end"/>
      </w:r>
      <w:r>
        <w:rPr>
          <w:rFonts w:ascii="Times New Roman" w:hAnsi="Times New Roman"/>
          <w:color w:val="000000"/>
          <w:sz w:val="20"/>
        </w:rPr>
        <w:t>, хранится в порядке и в сроки, установленные постановлением Правительства РФ от 01.07.2016 г. № 615.</w:t>
      </w:r>
    </w:p>
    <w:p w14:paraId="A4020000">
      <w:pPr>
        <w:pStyle w:val="Style_2"/>
        <w:widowControl w:val="1"/>
        <w:spacing w:line="276" w:lineRule="auto"/>
        <w:ind/>
        <w:jc w:val="both"/>
        <w:rPr>
          <w:rFonts w:ascii="Times New Roman" w:hAnsi="Times New Roman"/>
          <w:color w:val="000000"/>
          <w:sz w:val="20"/>
        </w:rPr>
      </w:pPr>
    </w:p>
    <w:p w14:paraId="A5020000">
      <w:pPr>
        <w:pStyle w:val="Style_2"/>
        <w:widowControl w:val="1"/>
        <w:spacing w:line="276" w:lineRule="auto"/>
        <w:ind w:firstLine="0" w:left="0" w:right="0"/>
        <w:jc w:val="both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ab/>
      </w:r>
    </w:p>
    <w:p w14:paraId="A6020000">
      <w:pPr>
        <w:pStyle w:val="Style_2"/>
        <w:widowControl w:val="1"/>
        <w:spacing w:line="276" w:lineRule="auto"/>
        <w:ind w:firstLine="0" w:left="0" w:right="0"/>
        <w:jc w:val="both"/>
        <w:rPr>
          <w:rFonts w:ascii="Times New Roman" w:hAnsi="Times New Roman"/>
          <w:b w:val="1"/>
          <w:color w:val="000000"/>
          <w:sz w:val="20"/>
        </w:rPr>
      </w:pPr>
    </w:p>
    <w:p w14:paraId="A7020000">
      <w:pPr>
        <w:pStyle w:val="Style_2"/>
        <w:widowControl w:val="1"/>
        <w:spacing w:line="276" w:lineRule="auto"/>
        <w:ind w:firstLine="0" w:left="0" w:right="0"/>
        <w:jc w:val="both"/>
        <w:rPr>
          <w:rFonts w:ascii="Times New Roman" w:hAnsi="Times New Roman"/>
          <w:b w:val="1"/>
          <w:color w:val="000000"/>
          <w:sz w:val="20"/>
        </w:rPr>
      </w:pPr>
    </w:p>
    <w:p w14:paraId="A8020000">
      <w:pPr>
        <w:pStyle w:val="Style_2"/>
        <w:widowControl w:val="1"/>
        <w:spacing w:line="276" w:lineRule="auto"/>
        <w:ind w:firstLine="0" w:left="0" w:right="0"/>
        <w:jc w:val="both"/>
        <w:rPr>
          <w:rFonts w:ascii="Times New Roman" w:hAnsi="Times New Roman"/>
          <w:b w:val="1"/>
          <w:color w:val="000000"/>
          <w:sz w:val="20"/>
        </w:rPr>
      </w:pPr>
    </w:p>
    <w:p w14:paraId="A9020000">
      <w:pPr>
        <w:pStyle w:val="Style_2"/>
        <w:widowControl w:val="1"/>
        <w:spacing w:line="276" w:lineRule="auto"/>
        <w:ind w:firstLine="0" w:left="0" w:right="0"/>
        <w:jc w:val="both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7. Подписи членов комиссии, участвующих в заседании:</w:t>
      </w:r>
    </w:p>
    <w:p w14:paraId="AA020000">
      <w:pPr>
        <w:pStyle w:val="Style_2"/>
        <w:widowControl w:val="1"/>
        <w:spacing w:line="276" w:lineRule="auto"/>
        <w:ind/>
        <w:jc w:val="both"/>
        <w:rPr>
          <w:rFonts w:ascii="Times New Roman" w:hAnsi="Times New Roman"/>
          <w:color w:val="000000"/>
          <w:sz w:val="10"/>
        </w:rPr>
      </w:pPr>
    </w:p>
    <w:tbl>
      <w:tblPr>
        <w:tblStyle w:val="Style_3"/>
        <w:tblW w:type="auto" w:w="0"/>
        <w:jc w:val="left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246"/>
        <w:gridCol w:w="2318"/>
        <w:gridCol w:w="1965"/>
        <w:gridCol w:w="3424"/>
      </w:tblGrid>
      <w:tr>
        <w:trPr>
          <w:trHeight w:hRule="atLeast" w:val="403"/>
        </w:trPr>
        <w:tc>
          <w:tcPr>
            <w:tcW w:type="dxa" w:w="224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Заместитель председателя комиссии</w:t>
            </w:r>
          </w:p>
        </w:tc>
        <w:tc>
          <w:tcPr>
            <w:tcW w:type="dxa" w:w="2318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«__» ______ 2026 г.</w:t>
            </w:r>
          </w:p>
        </w:tc>
        <w:tc>
          <w:tcPr>
            <w:tcW w:type="dxa" w:w="196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______________</w:t>
            </w:r>
          </w:p>
        </w:tc>
        <w:tc>
          <w:tcPr>
            <w:tcW w:type="dxa" w:w="3424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Соловьев Евгений Сергеевич</w:t>
            </w:r>
          </w:p>
        </w:tc>
      </w:tr>
      <w:tr>
        <w:trPr>
          <w:trHeight w:hRule="atLeast" w:val="409"/>
        </w:trPr>
        <w:tc>
          <w:tcPr>
            <w:tcW w:type="dxa" w:w="224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Секретарь комиссии</w:t>
            </w:r>
          </w:p>
        </w:tc>
        <w:tc>
          <w:tcPr>
            <w:tcW w:type="dxa" w:w="2318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«__» ______ 2026 г.</w:t>
            </w:r>
          </w:p>
        </w:tc>
        <w:tc>
          <w:tcPr>
            <w:tcW w:type="dxa" w:w="196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______________</w:t>
            </w:r>
          </w:p>
        </w:tc>
        <w:tc>
          <w:tcPr>
            <w:tcW w:type="dxa" w:w="3424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Торшина Яна Викторовна</w:t>
            </w:r>
          </w:p>
        </w:tc>
      </w:tr>
      <w:tr>
        <w:trPr>
          <w:trHeight w:hRule="atLeast" w:val="409"/>
        </w:trPr>
        <w:tc>
          <w:tcPr>
            <w:tcW w:type="dxa" w:w="224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Член комиссии</w:t>
            </w:r>
          </w:p>
        </w:tc>
        <w:tc>
          <w:tcPr>
            <w:tcW w:type="dxa" w:w="2318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«__» ______ 2026 г.</w:t>
            </w:r>
          </w:p>
        </w:tc>
        <w:tc>
          <w:tcPr>
            <w:tcW w:type="dxa" w:w="196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______________</w:t>
            </w:r>
          </w:p>
        </w:tc>
        <w:tc>
          <w:tcPr>
            <w:tcW w:type="dxa" w:w="3424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20000">
            <w:pPr>
              <w:pStyle w:val="Style_2"/>
              <w:widowControl w:val="1"/>
              <w:spacing w:after="0" w:before="0"/>
              <w:ind w:firstLine="0" w:left="0" w:right="-6"/>
              <w:jc w:val="left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Андриянова Алевтина Олеговна</w:t>
            </w:r>
          </w:p>
        </w:tc>
      </w:tr>
      <w:tr>
        <w:trPr>
          <w:trHeight w:hRule="atLeast" w:val="409"/>
        </w:trPr>
        <w:tc>
          <w:tcPr>
            <w:tcW w:type="dxa" w:w="224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Член комиссии</w:t>
            </w:r>
          </w:p>
        </w:tc>
        <w:tc>
          <w:tcPr>
            <w:tcW w:type="dxa" w:w="2318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«__» ______ 2026 г.</w:t>
            </w:r>
          </w:p>
        </w:tc>
        <w:tc>
          <w:tcPr>
            <w:tcW w:type="dxa" w:w="196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______________</w:t>
            </w:r>
          </w:p>
        </w:tc>
        <w:tc>
          <w:tcPr>
            <w:tcW w:type="dxa" w:w="3424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20000">
            <w:pPr>
              <w:pStyle w:val="Style_2"/>
              <w:widowControl w:val="1"/>
              <w:spacing w:after="0" w:before="0"/>
              <w:ind w:firstLine="0" w:left="0" w:right="-6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Дроздова Вера Авенировна</w:t>
            </w:r>
          </w:p>
        </w:tc>
      </w:tr>
      <w:tr>
        <w:trPr>
          <w:trHeight w:hRule="atLeast" w:val="409"/>
        </w:trPr>
        <w:tc>
          <w:tcPr>
            <w:tcW w:type="dxa" w:w="224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Член комиссии</w:t>
            </w:r>
          </w:p>
        </w:tc>
        <w:tc>
          <w:tcPr>
            <w:tcW w:type="dxa" w:w="2318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«__» ______ 2026 г.</w:t>
            </w:r>
          </w:p>
        </w:tc>
        <w:tc>
          <w:tcPr>
            <w:tcW w:type="dxa" w:w="196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______________</w:t>
            </w:r>
          </w:p>
        </w:tc>
        <w:tc>
          <w:tcPr>
            <w:tcW w:type="dxa" w:w="3424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Ракина Екатерина Алексеевна</w:t>
            </w:r>
          </w:p>
        </w:tc>
      </w:tr>
      <w:tr>
        <w:trPr>
          <w:trHeight w:hRule="atLeast" w:val="414"/>
        </w:trPr>
        <w:tc>
          <w:tcPr>
            <w:tcW w:type="dxa" w:w="224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Член комиссии</w:t>
            </w:r>
          </w:p>
        </w:tc>
        <w:tc>
          <w:tcPr>
            <w:tcW w:type="dxa" w:w="2318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«__» ______ 2026 г.</w:t>
            </w:r>
          </w:p>
        </w:tc>
        <w:tc>
          <w:tcPr>
            <w:tcW w:type="dxa" w:w="196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______________</w:t>
            </w:r>
          </w:p>
        </w:tc>
        <w:tc>
          <w:tcPr>
            <w:tcW w:type="dxa" w:w="3424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20000">
            <w:pPr>
              <w:pStyle w:val="Style_2"/>
              <w:widowControl w:val="1"/>
              <w:spacing w:after="0" w:before="0"/>
              <w:ind w:firstLine="0" w:left="0" w:right="-6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Руденко Роман Викторович</w:t>
            </w:r>
          </w:p>
        </w:tc>
      </w:tr>
      <w:tr>
        <w:trPr>
          <w:trHeight w:hRule="atLeast" w:val="413"/>
        </w:trPr>
        <w:tc>
          <w:tcPr>
            <w:tcW w:type="dxa" w:w="224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Член комиссии</w:t>
            </w:r>
          </w:p>
        </w:tc>
        <w:tc>
          <w:tcPr>
            <w:tcW w:type="dxa" w:w="2318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«__» ______ 2026 г.</w:t>
            </w:r>
          </w:p>
        </w:tc>
        <w:tc>
          <w:tcPr>
            <w:tcW w:type="dxa" w:w="196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20000">
            <w:pPr>
              <w:pStyle w:val="Style_2"/>
              <w:widowControl w:val="1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______________</w:t>
            </w:r>
          </w:p>
        </w:tc>
        <w:tc>
          <w:tcPr>
            <w:tcW w:type="dxa" w:w="3424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20000">
            <w:pPr>
              <w:pStyle w:val="Style_2"/>
              <w:widowControl w:val="1"/>
              <w:spacing w:after="0" w:before="0"/>
              <w:ind w:firstLine="0" w:left="0" w:right="-6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>Ударов Андрей Юрьевич</w:t>
            </w:r>
          </w:p>
        </w:tc>
      </w:tr>
    </w:tbl>
    <w:p w14:paraId="C7020000">
      <w:pPr>
        <w:pStyle w:val="Style_2"/>
        <w:widowControl w:val="1"/>
        <w:spacing w:line="276" w:lineRule="auto"/>
        <w:ind/>
        <w:jc w:val="center"/>
        <w:rPr>
          <w:rFonts w:ascii="Times New Roman" w:hAnsi="Times New Roman"/>
          <w:color w:val="000000"/>
          <w:sz w:val="20"/>
        </w:rPr>
      </w:pPr>
    </w:p>
    <w:sectPr>
      <w:footerReference r:id="rId1" w:type="default"/>
      <w:footerReference r:id="rId2" w:type="first"/>
      <w:footerReference r:id="rId3" w:type="even"/>
      <w:type w:val="nextPage"/>
      <w:pgSz w:h="16838" w:orient="portrait" w:w="11906"/>
      <w:pgMar w:bottom="851" w:footer="639" w:gutter="0" w:header="0" w:left="1276" w:right="565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rPr>
        <w:rFonts w:ascii="Times New Roman" w:hAnsi="Times New Roman"/>
        <w:sz w:val="20"/>
      </w:rPr>
    </w:pPr>
  </w:p>
  <w:p w14:paraId="02000000">
    <w:pPr>
      <w:pStyle w:val="Style_1"/>
      <w:rPr>
        <w:rFonts w:ascii="Times New Roman" w:hAnsi="Times New Roman"/>
        <w:sz w:val="20"/>
      </w:rPr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rPr>
        <w:rFonts w:ascii="Times New Roman" w:hAnsi="Times New Roman"/>
        <w:sz w:val="20"/>
      </w:rPr>
    </w:pPr>
  </w:p>
  <w:p w14:paraId="04000000">
    <w:pPr>
      <w:pStyle w:val="Style_1"/>
      <w:rPr>
        <w:rFonts w:ascii="Times New Roman" w:hAnsi="Times New Roman"/>
        <w:sz w:val="20"/>
      </w:rPr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rPr>
        <w:rFonts w:ascii="Times New Roman" w:hAnsi="Times New Roman"/>
        <w:sz w:val="20"/>
      </w:rPr>
    </w:pPr>
  </w:p>
  <w:p w14:paraId="06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Arial Unicode MS" w:hAnsi="Arial Unicode MS"/>
      <w:color w:val="000000"/>
      <w:spacing w:val="0"/>
      <w:sz w:val="24"/>
    </w:rPr>
  </w:style>
  <w:style w:default="1" w:styleId="Style_2_ch" w:type="character">
    <w:name w:val="Normal"/>
    <w:link w:val="Style_2"/>
    <w:rPr>
      <w:rFonts w:ascii="Arial Unicode MS" w:hAnsi="Arial Unicode MS"/>
      <w:color w:val="000000"/>
      <w:spacing w:val="0"/>
      <w:sz w:val="24"/>
    </w:rPr>
  </w:style>
  <w:style w:styleId="Style_4" w:type="paragraph">
    <w:name w:val="Header21"/>
    <w:link w:val="Style_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styleId="Style_4_ch" w:type="character">
    <w:name w:val="Header21"/>
    <w:link w:val="Style_4"/>
    <w:rPr>
      <w:rFonts w:ascii="Times New Roman" w:hAnsi="Times New Roman"/>
      <w:color w:val="000000"/>
      <w:spacing w:val="0"/>
      <w:sz w:val="28"/>
    </w:rPr>
  </w:style>
  <w:style w:styleId="Style_5" w:type="paragraph">
    <w:name w:val="Marginalia21"/>
    <w:link w:val="Style_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5_ch" w:type="character">
    <w:name w:val="Marginalia21"/>
    <w:link w:val="Style_5"/>
    <w:rPr>
      <w:rFonts w:ascii="Times New Roman" w:hAnsi="Times New Roman"/>
      <w:color w:val="000000"/>
      <w:spacing w:val="0"/>
      <w:sz w:val="20"/>
    </w:rPr>
  </w:style>
  <w:style w:styleId="Style_6" w:type="paragraph">
    <w:name w:val="toc 2"/>
    <w:next w:val="Style_2"/>
    <w:link w:val="Style_6_ch"/>
    <w:uiPriority w:val="39"/>
    <w:pPr>
      <w:widowControl w:val="1"/>
      <w:spacing w:after="160" w:before="0" w:line="259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Contents 7"/>
    <w:link w:val="Style_7_ch"/>
    <w:rPr>
      <w:rFonts w:ascii="XO Thames" w:hAnsi="XO Thames"/>
      <w:color w:val="000000"/>
      <w:spacing w:val="0"/>
      <w:sz w:val="28"/>
    </w:rPr>
  </w:style>
  <w:style w:styleId="Style_7_ch" w:type="character">
    <w:name w:val="Contents 7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Contents 811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Contents 811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toc 4"/>
    <w:next w:val="Style_2"/>
    <w:link w:val="Style_9_ch"/>
    <w:uiPriority w:val="39"/>
    <w:pPr>
      <w:widowControl w:val="1"/>
      <w:spacing w:after="160" w:before="0" w:line="259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4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Заголовок211"/>
    <w:basedOn w:val="Style_2"/>
    <w:next w:val="Style_11"/>
    <w:link w:val="Style_10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0_ch" w:type="character">
    <w:name w:val="Заголовок211"/>
    <w:basedOn w:val="Style_2_ch"/>
    <w:link w:val="Style_10"/>
    <w:rPr>
      <w:rFonts w:ascii="Liberation Sans" w:hAnsi="Liberation Sans"/>
      <w:sz w:val="28"/>
    </w:rPr>
  </w:style>
  <w:style w:styleId="Style_12" w:type="paragraph">
    <w:name w:val="Заголовок2"/>
    <w:basedOn w:val="Style_2"/>
    <w:next w:val="Style_11"/>
    <w:link w:val="Style_12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2_ch" w:type="character">
    <w:name w:val="Заголовок2"/>
    <w:basedOn w:val="Style_2_ch"/>
    <w:link w:val="Style_12"/>
    <w:rPr>
      <w:rFonts w:ascii="PT Astra Serif" w:hAnsi="PT Astra Serif"/>
      <w:sz w:val="28"/>
    </w:rPr>
  </w:style>
  <w:style w:styleId="Style_13" w:type="paragraph">
    <w:name w:val="Footnote21"/>
    <w:link w:val="Style_1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3_ch" w:type="character">
    <w:name w:val="Footnote21"/>
    <w:link w:val="Style_13"/>
    <w:rPr>
      <w:rFonts w:ascii="XO Thames" w:hAnsi="XO Thames"/>
      <w:color w:val="000000"/>
      <w:spacing w:val="0"/>
      <w:sz w:val="22"/>
    </w:rPr>
  </w:style>
  <w:style w:styleId="Style_14" w:type="paragraph">
    <w:name w:val="toc 6"/>
    <w:next w:val="Style_2"/>
    <w:link w:val="Style_14_ch"/>
    <w:uiPriority w:val="39"/>
    <w:pPr>
      <w:widowControl w:val="1"/>
      <w:spacing w:after="160" w:before="0" w:line="259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4_ch" w:type="character">
    <w:name w:val="toc 6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Contents 511"/>
    <w:link w:val="Style_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_ch" w:type="character">
    <w:name w:val="Contents 511"/>
    <w:link w:val="Style_15"/>
    <w:rPr>
      <w:rFonts w:ascii="XO Thames" w:hAnsi="XO Thames"/>
      <w:color w:val="000000"/>
      <w:spacing w:val="0"/>
      <w:sz w:val="28"/>
    </w:rPr>
  </w:style>
  <w:style w:styleId="Style_16" w:type="paragraph">
    <w:name w:val="Balloon Text111"/>
    <w:basedOn w:val="Style_2"/>
    <w:link w:val="Style_16_ch"/>
    <w:rPr>
      <w:rFonts w:ascii="Segoe UI" w:hAnsi="Segoe UI"/>
      <w:sz w:val="18"/>
    </w:rPr>
  </w:style>
  <w:style w:styleId="Style_16_ch" w:type="character">
    <w:name w:val="Balloon Text111"/>
    <w:basedOn w:val="Style_2_ch"/>
    <w:link w:val="Style_16"/>
    <w:rPr>
      <w:rFonts w:ascii="Segoe UI" w:hAnsi="Segoe UI"/>
      <w:sz w:val="18"/>
    </w:rPr>
  </w:style>
  <w:style w:styleId="Style_17" w:type="paragraph">
    <w:name w:val="toc 7"/>
    <w:next w:val="Style_2"/>
    <w:link w:val="Style_17_ch"/>
    <w:uiPriority w:val="39"/>
    <w:pPr>
      <w:widowControl w:val="1"/>
      <w:spacing w:after="160" w:before="0" w:line="259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7_ch" w:type="character">
    <w:name w:val="toc 7"/>
    <w:link w:val="Style_17"/>
    <w:rPr>
      <w:rFonts w:ascii="XO Thames" w:hAnsi="XO Thames"/>
      <w:color w:val="000000"/>
      <w:spacing w:val="0"/>
      <w:sz w:val="28"/>
    </w:rPr>
  </w:style>
  <w:style w:styleId="Style_18" w:type="paragraph">
    <w:name w:val="Caption12"/>
    <w:link w:val="Style_1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i w:val="1"/>
      <w:color w:val="000000"/>
      <w:spacing w:val="0"/>
      <w:sz w:val="24"/>
    </w:rPr>
  </w:style>
  <w:style w:styleId="Style_18_ch" w:type="character">
    <w:name w:val="Caption12"/>
    <w:link w:val="Style_18"/>
    <w:rPr>
      <w:rFonts w:ascii="Times New Roman" w:hAnsi="Times New Roman"/>
      <w:i w:val="1"/>
      <w:color w:val="000000"/>
      <w:spacing w:val="0"/>
      <w:sz w:val="24"/>
    </w:rPr>
  </w:style>
  <w:style w:styleId="Style_19" w:type="paragraph">
    <w:name w:val="Contents 43"/>
    <w:link w:val="Style_1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9_ch" w:type="character">
    <w:name w:val="Contents 43"/>
    <w:link w:val="Style_19"/>
    <w:rPr>
      <w:rFonts w:ascii="XO Thames" w:hAnsi="XO Thames"/>
      <w:color w:val="000000"/>
      <w:spacing w:val="0"/>
      <w:sz w:val="28"/>
    </w:rPr>
  </w:style>
  <w:style w:styleId="Style_20" w:type="paragraph">
    <w:name w:val="Contents 6"/>
    <w:link w:val="Style_20_ch"/>
    <w:rPr>
      <w:rFonts w:ascii="XO Thames" w:hAnsi="XO Thames"/>
      <w:color w:val="000000"/>
      <w:spacing w:val="0"/>
      <w:sz w:val="28"/>
    </w:rPr>
  </w:style>
  <w:style w:styleId="Style_20_ch" w:type="character">
    <w:name w:val="Contents 6"/>
    <w:link w:val="Style_20"/>
    <w:rPr>
      <w:rFonts w:ascii="XO Thames" w:hAnsi="XO Thames"/>
      <w:color w:val="000000"/>
      <w:spacing w:val="0"/>
      <w:sz w:val="28"/>
    </w:rPr>
  </w:style>
  <w:style w:styleId="Style_21" w:type="paragraph">
    <w:name w:val="End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Endnote"/>
    <w:link w:val="Style_21"/>
    <w:rPr>
      <w:rFonts w:ascii="XO Thames" w:hAnsi="XO Thames"/>
      <w:sz w:val="22"/>
    </w:rPr>
  </w:style>
  <w:style w:styleId="Style_22" w:type="paragraph">
    <w:name w:val="heading 3"/>
    <w:next w:val="Style_2"/>
    <w:link w:val="Style_22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22_ch" w:type="character">
    <w:name w:val="heading 3"/>
    <w:link w:val="Style_22"/>
    <w:rPr>
      <w:rFonts w:ascii="XO Thames" w:hAnsi="XO Thames"/>
      <w:b w:val="1"/>
      <w:color w:val="000000"/>
      <w:spacing w:val="0"/>
      <w:sz w:val="26"/>
    </w:rPr>
  </w:style>
  <w:style w:styleId="Style_23" w:type="paragraph">
    <w:name w:val="Contents 721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3_ch" w:type="character">
    <w:name w:val="Contents 721"/>
    <w:link w:val="Style_23"/>
    <w:rPr>
      <w:rFonts w:ascii="XO Thames" w:hAnsi="XO Thames"/>
      <w:color w:val="000000"/>
      <w:spacing w:val="0"/>
      <w:sz w:val="28"/>
    </w:rPr>
  </w:style>
  <w:style w:styleId="Style_24" w:type="paragraph">
    <w:name w:val="Heading 513"/>
    <w:link w:val="Style_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4_ch" w:type="character">
    <w:name w:val="Heading 513"/>
    <w:link w:val="Style_24"/>
    <w:rPr>
      <w:rFonts w:ascii="XO Thames" w:hAnsi="XO Thames"/>
      <w:b w:val="1"/>
      <w:color w:val="000000"/>
      <w:spacing w:val="0"/>
      <w:sz w:val="22"/>
    </w:rPr>
  </w:style>
  <w:style w:styleId="Style_25" w:type="paragraph">
    <w:name w:val="Contents 23"/>
    <w:link w:val="Style_2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_ch" w:type="character">
    <w:name w:val="Contents 23"/>
    <w:link w:val="Style_25"/>
    <w:rPr>
      <w:rFonts w:ascii="XO Thames" w:hAnsi="XO Thames"/>
      <w:color w:val="000000"/>
      <w:spacing w:val="0"/>
      <w:sz w:val="28"/>
    </w:rPr>
  </w:style>
  <w:style w:styleId="Style_26" w:type="paragraph">
    <w:name w:val="annotation subject111"/>
    <w:basedOn w:val="Style_27"/>
    <w:next w:val="Style_27"/>
    <w:link w:val="Style_26_ch"/>
    <w:rPr>
      <w:b w:val="1"/>
    </w:rPr>
  </w:style>
  <w:style w:styleId="Style_26_ch" w:type="character">
    <w:name w:val="annotation subject111"/>
    <w:basedOn w:val="Style_27_ch"/>
    <w:link w:val="Style_26"/>
    <w:rPr>
      <w:b w:val="1"/>
    </w:rPr>
  </w:style>
  <w:style w:styleId="Style_28" w:type="paragraph">
    <w:name w:val="Contents 2"/>
    <w:link w:val="Style_28_ch"/>
    <w:rPr>
      <w:rFonts w:ascii="XO Thames" w:hAnsi="XO Thames"/>
      <w:color w:val="000000"/>
      <w:spacing w:val="0"/>
      <w:sz w:val="28"/>
    </w:rPr>
  </w:style>
  <w:style w:styleId="Style_28_ch" w:type="character">
    <w:name w:val="Contents 2"/>
    <w:link w:val="Style_28"/>
    <w:rPr>
      <w:rFonts w:ascii="XO Thames" w:hAnsi="XO Thames"/>
      <w:color w:val="000000"/>
      <w:spacing w:val="0"/>
      <w:sz w:val="28"/>
    </w:rPr>
  </w:style>
  <w:style w:styleId="Style_29" w:type="paragraph">
    <w:name w:val="Указатель11"/>
    <w:basedOn w:val="Style_2"/>
    <w:link w:val="Style_29_ch"/>
    <w:rPr>
      <w:rFonts w:ascii="PT Astra Serif" w:hAnsi="PT Astra Serif"/>
    </w:rPr>
  </w:style>
  <w:style w:styleId="Style_29_ch" w:type="character">
    <w:name w:val="Указатель11"/>
    <w:basedOn w:val="Style_2_ch"/>
    <w:link w:val="Style_29"/>
    <w:rPr>
      <w:rFonts w:ascii="PT Astra Serif" w:hAnsi="PT Astra Serif"/>
    </w:rPr>
  </w:style>
  <w:style w:styleId="Style_30" w:type="paragraph">
    <w:name w:val="Caption"/>
    <w:basedOn w:val="Style_2"/>
    <w:link w:val="Style_30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0_ch" w:type="character">
    <w:name w:val="Caption"/>
    <w:basedOn w:val="Style_2_ch"/>
    <w:link w:val="Style_30"/>
    <w:rPr>
      <w:rFonts w:ascii="PT Astra Serif" w:hAnsi="PT Astra Serif"/>
      <w:i w:val="1"/>
      <w:sz w:val="24"/>
    </w:rPr>
  </w:style>
  <w:style w:styleId="Style_31" w:type="paragraph">
    <w:name w:val="List Paragraph111"/>
    <w:basedOn w:val="Style_2"/>
    <w:link w:val="Style_31_ch"/>
    <w:pPr>
      <w:widowControl w:val="1"/>
      <w:spacing w:after="0" w:before="0"/>
      <w:ind w:left="720"/>
      <w:contextualSpacing w:val="1"/>
    </w:pPr>
  </w:style>
  <w:style w:styleId="Style_31_ch" w:type="character">
    <w:name w:val="List Paragraph111"/>
    <w:basedOn w:val="Style_2_ch"/>
    <w:link w:val="Style_31"/>
  </w:style>
  <w:style w:styleId="Style_32" w:type="paragraph">
    <w:name w:val="Основной текст11111"/>
    <w:basedOn w:val="Style_2"/>
    <w:link w:val="Style_32_ch"/>
    <w:pPr>
      <w:widowControl w:val="1"/>
      <w:spacing w:after="240" w:before="0" w:line="0" w:lineRule="atLeast"/>
      <w:ind w:hanging="620"/>
      <w:jc w:val="center"/>
    </w:pPr>
    <w:rPr>
      <w:rFonts w:ascii="Times New Roman" w:hAnsi="Times New Roman"/>
      <w:color w:val="000000"/>
      <w:sz w:val="22"/>
    </w:rPr>
  </w:style>
  <w:style w:styleId="Style_32_ch" w:type="character">
    <w:name w:val="Основной текст11111"/>
    <w:basedOn w:val="Style_2_ch"/>
    <w:link w:val="Style_32"/>
    <w:rPr>
      <w:rFonts w:ascii="Times New Roman" w:hAnsi="Times New Roman"/>
      <w:color w:val="000000"/>
      <w:sz w:val="22"/>
    </w:rPr>
  </w:style>
  <w:style w:styleId="Style_33" w:type="paragraph">
    <w:name w:val="Title1"/>
    <w:link w:val="Style_33_ch"/>
    <w:rPr>
      <w:rFonts w:ascii="XO Thames" w:hAnsi="XO Thames"/>
      <w:b w:val="1"/>
      <w:caps w:val="1"/>
      <w:color w:val="000000"/>
      <w:spacing w:val="0"/>
      <w:sz w:val="40"/>
    </w:rPr>
  </w:style>
  <w:style w:styleId="Style_33_ch" w:type="character">
    <w:name w:val="Title1"/>
    <w:link w:val="Style_33"/>
    <w:rPr>
      <w:rFonts w:ascii="XO Thames" w:hAnsi="XO Thames"/>
      <w:b w:val="1"/>
      <w:caps w:val="1"/>
      <w:color w:val="000000"/>
      <w:spacing w:val="0"/>
      <w:sz w:val="40"/>
    </w:rPr>
  </w:style>
  <w:style w:styleId="Style_34" w:type="paragraph">
    <w:name w:val="Содержимое таблицы3"/>
    <w:basedOn w:val="Style_2"/>
    <w:link w:val="Style_34_ch"/>
    <w:pPr>
      <w:widowControl w:val="0"/>
      <w:ind/>
    </w:pPr>
  </w:style>
  <w:style w:styleId="Style_34_ch" w:type="character">
    <w:name w:val="Содержимое таблицы3"/>
    <w:basedOn w:val="Style_2_ch"/>
    <w:link w:val="Style_34"/>
  </w:style>
  <w:style w:styleId="Style_35" w:type="paragraph">
    <w:name w:val="annotation reference111"/>
    <w:basedOn w:val="Style_36"/>
    <w:link w:val="Style_35_ch"/>
    <w:rPr>
      <w:sz w:val="16"/>
    </w:rPr>
  </w:style>
  <w:style w:styleId="Style_35_ch" w:type="character">
    <w:name w:val="annotation reference111"/>
    <w:basedOn w:val="Style_36_ch"/>
    <w:link w:val="Style_35"/>
    <w:rPr>
      <w:sz w:val="16"/>
    </w:rPr>
  </w:style>
  <w:style w:styleId="Style_37" w:type="paragraph">
    <w:name w:val="Subtitle111"/>
    <w:link w:val="Style_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37_ch" w:type="character">
    <w:name w:val="Subtitle111"/>
    <w:link w:val="Style_37"/>
    <w:rPr>
      <w:rFonts w:ascii="XO Thames" w:hAnsi="XO Thames"/>
      <w:i w:val="1"/>
      <w:color w:val="000000"/>
      <w:spacing w:val="0"/>
      <w:sz w:val="24"/>
    </w:rPr>
  </w:style>
  <w:style w:styleId="Style_38" w:type="paragraph">
    <w:name w:val="Указатель211"/>
    <w:basedOn w:val="Style_2"/>
    <w:link w:val="Style_38_ch"/>
  </w:style>
  <w:style w:styleId="Style_38_ch" w:type="character">
    <w:name w:val="Указатель211"/>
    <w:basedOn w:val="Style_2_ch"/>
    <w:link w:val="Style_38"/>
  </w:style>
  <w:style w:styleId="Style_39" w:type="paragraph">
    <w:name w:val="Header and Footer111"/>
    <w:link w:val="Style_39_ch"/>
    <w:pPr>
      <w:widowControl w:val="1"/>
      <w:spacing w:after="16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39_ch" w:type="character">
    <w:name w:val="Header and Footer111"/>
    <w:link w:val="Style_39"/>
    <w:rPr>
      <w:rFonts w:ascii="XO Thames" w:hAnsi="XO Thames"/>
      <w:color w:val="000000"/>
      <w:spacing w:val="0"/>
      <w:sz w:val="28"/>
    </w:rPr>
  </w:style>
  <w:style w:styleId="Style_40" w:type="paragraph">
    <w:name w:val="Заголовок таблицы11"/>
    <w:basedOn w:val="Style_41"/>
    <w:link w:val="Style_40_ch"/>
  </w:style>
  <w:style w:styleId="Style_40_ch" w:type="character">
    <w:name w:val="Заголовок таблицы11"/>
    <w:basedOn w:val="Style_41_ch"/>
    <w:link w:val="Style_40"/>
  </w:style>
  <w:style w:styleId="Style_42" w:type="paragraph">
    <w:name w:val="Heading 3121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42_ch" w:type="character">
    <w:name w:val="Heading 3121"/>
    <w:link w:val="Style_42"/>
    <w:rPr>
      <w:rFonts w:ascii="XO Thames" w:hAnsi="XO Thames"/>
      <w:b w:val="1"/>
      <w:color w:val="000000"/>
      <w:spacing w:val="0"/>
      <w:sz w:val="26"/>
    </w:rPr>
  </w:style>
  <w:style w:styleId="Style_43" w:type="paragraph">
    <w:name w:val="Heading 421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43_ch" w:type="character">
    <w:name w:val="Heading 421"/>
    <w:link w:val="Style_43"/>
    <w:rPr>
      <w:rFonts w:ascii="XO Thames" w:hAnsi="XO Thames"/>
      <w:b w:val="1"/>
      <w:color w:val="000000"/>
      <w:spacing w:val="0"/>
      <w:sz w:val="24"/>
    </w:rPr>
  </w:style>
  <w:style w:styleId="Style_44" w:type="paragraph">
    <w:name w:val="Footer121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styleId="Style_44_ch" w:type="character">
    <w:name w:val="Footer121"/>
    <w:link w:val="Style_44"/>
    <w:rPr>
      <w:rFonts w:ascii="Times New Roman" w:hAnsi="Times New Roman"/>
      <w:color w:val="000000"/>
      <w:spacing w:val="0"/>
      <w:sz w:val="28"/>
    </w:rPr>
  </w:style>
  <w:style w:styleId="Style_45" w:type="paragraph">
    <w:name w:val="Contents 821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5_ch" w:type="character">
    <w:name w:val="Contents 821"/>
    <w:link w:val="Style_45"/>
    <w:rPr>
      <w:rFonts w:ascii="XO Thames" w:hAnsi="XO Thames"/>
      <w:color w:val="000000"/>
      <w:spacing w:val="0"/>
      <w:sz w:val="28"/>
    </w:rPr>
  </w:style>
  <w:style w:styleId="Style_46" w:type="paragraph">
    <w:name w:val="Heading 51"/>
    <w:link w:val="Style_46_ch"/>
    <w:rPr>
      <w:rFonts w:ascii="XO Thames" w:hAnsi="XO Thames"/>
      <w:b w:val="1"/>
      <w:color w:val="000000"/>
      <w:spacing w:val="0"/>
      <w:sz w:val="22"/>
    </w:rPr>
  </w:style>
  <w:style w:styleId="Style_46_ch" w:type="character">
    <w:name w:val="Heading 51"/>
    <w:link w:val="Style_46"/>
    <w:rPr>
      <w:rFonts w:ascii="XO Thames" w:hAnsi="XO Thames"/>
      <w:b w:val="1"/>
      <w:color w:val="000000"/>
      <w:spacing w:val="0"/>
      <w:sz w:val="22"/>
    </w:rPr>
  </w:style>
  <w:style w:styleId="Style_47" w:type="paragraph">
    <w:name w:val="Heading 4111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47_ch" w:type="character">
    <w:name w:val="Heading 4111"/>
    <w:link w:val="Style_47"/>
    <w:rPr>
      <w:rFonts w:ascii="XO Thames" w:hAnsi="XO Thames"/>
      <w:b w:val="1"/>
      <w:color w:val="000000"/>
      <w:spacing w:val="0"/>
      <w:sz w:val="24"/>
    </w:rPr>
  </w:style>
  <w:style w:styleId="Style_48" w:type="paragraph">
    <w:name w:val="Contents 311"/>
    <w:link w:val="Style_4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8_ch" w:type="character">
    <w:name w:val="Contents 311"/>
    <w:link w:val="Style_48"/>
    <w:rPr>
      <w:rFonts w:ascii="XO Thames" w:hAnsi="XO Thames"/>
      <w:color w:val="000000"/>
      <w:spacing w:val="0"/>
      <w:sz w:val="28"/>
    </w:rPr>
  </w:style>
  <w:style w:styleId="Style_49" w:type="paragraph">
    <w:name w:val="Contents 711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9_ch" w:type="character">
    <w:name w:val="Contents 711"/>
    <w:link w:val="Style_49"/>
    <w:rPr>
      <w:rFonts w:ascii="XO Thames" w:hAnsi="XO Thames"/>
      <w:color w:val="000000"/>
      <w:spacing w:val="0"/>
      <w:sz w:val="28"/>
    </w:rPr>
  </w:style>
  <w:style w:styleId="Style_50" w:type="paragraph">
    <w:name w:val="Header111"/>
    <w:link w:val="Style_5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styleId="Style_50_ch" w:type="character">
    <w:name w:val="Header111"/>
    <w:link w:val="Style_50"/>
    <w:rPr>
      <w:rFonts w:ascii="Times New Roman" w:hAnsi="Times New Roman"/>
      <w:color w:val="000000"/>
      <w:spacing w:val="0"/>
      <w:sz w:val="28"/>
    </w:rPr>
  </w:style>
  <w:style w:styleId="Style_51" w:type="paragraph">
    <w:name w:val="Text body"/>
    <w:link w:val="Style_51_ch"/>
    <w:rPr>
      <w:rFonts w:ascii="Times New Roman" w:hAnsi="Times New Roman"/>
      <w:color w:val="000000"/>
      <w:sz w:val="28"/>
    </w:rPr>
  </w:style>
  <w:style w:styleId="Style_51_ch" w:type="character">
    <w:name w:val="Text body"/>
    <w:link w:val="Style_51"/>
    <w:rPr>
      <w:rFonts w:ascii="Times New Roman" w:hAnsi="Times New Roman"/>
      <w:color w:val="000000"/>
      <w:sz w:val="28"/>
    </w:rPr>
  </w:style>
  <w:style w:styleId="Style_52" w:type="paragraph">
    <w:name w:val="toc 3"/>
    <w:next w:val="Style_2"/>
    <w:link w:val="Style_52_ch"/>
    <w:uiPriority w:val="39"/>
    <w:pPr>
      <w:widowControl w:val="1"/>
      <w:spacing w:after="160" w:before="0" w:line="259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52_ch" w:type="character">
    <w:name w:val="toc 3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Heading 41"/>
    <w:link w:val="Style_53_ch"/>
    <w:rPr>
      <w:rFonts w:ascii="XO Thames" w:hAnsi="XO Thames"/>
      <w:b w:val="1"/>
      <w:color w:val="000000"/>
      <w:spacing w:val="0"/>
      <w:sz w:val="24"/>
    </w:rPr>
  </w:style>
  <w:style w:styleId="Style_53_ch" w:type="character">
    <w:name w:val="Heading 41"/>
    <w:link w:val="Style_53"/>
    <w:rPr>
      <w:rFonts w:ascii="XO Thames" w:hAnsi="XO Thames"/>
      <w:b w:val="1"/>
      <w:color w:val="000000"/>
      <w:spacing w:val="0"/>
      <w:sz w:val="24"/>
    </w:rPr>
  </w:style>
  <w:style w:styleId="Style_54" w:type="paragraph">
    <w:name w:val="Heading 11"/>
    <w:link w:val="Style_54_ch"/>
    <w:rPr>
      <w:rFonts w:ascii="XO Thames" w:hAnsi="XO Thames"/>
      <w:b w:val="1"/>
      <w:color w:val="000000"/>
      <w:spacing w:val="0"/>
      <w:sz w:val="32"/>
    </w:rPr>
  </w:style>
  <w:style w:styleId="Style_54_ch" w:type="character">
    <w:name w:val="Heading 11"/>
    <w:link w:val="Style_54"/>
    <w:rPr>
      <w:rFonts w:ascii="XO Thames" w:hAnsi="XO Thames"/>
      <w:b w:val="1"/>
      <w:color w:val="000000"/>
      <w:spacing w:val="0"/>
      <w:sz w:val="32"/>
    </w:rPr>
  </w:style>
  <w:style w:styleId="Style_55" w:type="paragraph">
    <w:name w:val="Заголовок11"/>
    <w:basedOn w:val="Style_2"/>
    <w:next w:val="Style_11"/>
    <w:link w:val="Style_5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5_ch" w:type="character">
    <w:name w:val="Заголовок11"/>
    <w:basedOn w:val="Style_2_ch"/>
    <w:link w:val="Style_55"/>
    <w:rPr>
      <w:rFonts w:ascii="PT Astra Serif" w:hAnsi="PT Astra Serif"/>
      <w:sz w:val="28"/>
    </w:rPr>
  </w:style>
  <w:style w:styleId="Style_56" w:type="paragraph">
    <w:name w:val="Указатель2"/>
    <w:basedOn w:val="Style_2"/>
    <w:link w:val="Style_56_ch"/>
    <w:rPr>
      <w:rFonts w:ascii="PT Astra Serif" w:hAnsi="PT Astra Serif"/>
    </w:rPr>
  </w:style>
  <w:style w:styleId="Style_56_ch" w:type="character">
    <w:name w:val="Указатель2"/>
    <w:basedOn w:val="Style_2_ch"/>
    <w:link w:val="Style_56"/>
    <w:rPr>
      <w:rFonts w:ascii="PT Astra Serif" w:hAnsi="PT Astra Serif"/>
    </w:rPr>
  </w:style>
  <w:style w:styleId="Style_57" w:type="paragraph">
    <w:name w:val="Contents 1"/>
    <w:link w:val="Style_57_ch"/>
    <w:rPr>
      <w:rFonts w:ascii="XO Thames" w:hAnsi="XO Thames"/>
      <w:b w:val="1"/>
      <w:color w:val="000000"/>
      <w:spacing w:val="0"/>
      <w:sz w:val="28"/>
    </w:rPr>
  </w:style>
  <w:style w:styleId="Style_57_ch" w:type="character">
    <w:name w:val="Contents 1"/>
    <w:link w:val="Style_57"/>
    <w:rPr>
      <w:rFonts w:ascii="XO Thames" w:hAnsi="XO Thames"/>
      <w:b w:val="1"/>
      <w:color w:val="000000"/>
      <w:spacing w:val="0"/>
      <w:sz w:val="28"/>
    </w:rPr>
  </w:style>
  <w:style w:styleId="Style_58" w:type="paragraph">
    <w:name w:val="Footer1"/>
    <w:link w:val="Style_58_ch"/>
  </w:style>
  <w:style w:styleId="Style_58_ch" w:type="character">
    <w:name w:val="Footer1"/>
    <w:link w:val="Style_58"/>
  </w:style>
  <w:style w:styleId="Style_59" w:type="paragraph">
    <w:name w:val="Заголовок таблицы2"/>
    <w:basedOn w:val="Style_60"/>
    <w:link w:val="Style_59_ch"/>
    <w:rPr>
      <w:b w:val="1"/>
    </w:rPr>
  </w:style>
  <w:style w:styleId="Style_59_ch" w:type="character">
    <w:name w:val="Заголовок таблицы2"/>
    <w:basedOn w:val="Style_60_ch"/>
    <w:link w:val="Style_59"/>
    <w:rPr>
      <w:b w:val="1"/>
    </w:rPr>
  </w:style>
  <w:style w:styleId="Style_61" w:type="paragraph">
    <w:name w:val="Subtitle21"/>
    <w:link w:val="Style_6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61_ch" w:type="character">
    <w:name w:val="Subtitle21"/>
    <w:link w:val="Style_61"/>
    <w:rPr>
      <w:rFonts w:ascii="XO Thames" w:hAnsi="XO Thames"/>
      <w:i w:val="1"/>
      <w:color w:val="000000"/>
      <w:spacing w:val="0"/>
      <w:sz w:val="24"/>
    </w:rPr>
  </w:style>
  <w:style w:styleId="Style_62" w:type="paragraph">
    <w:name w:val="heading 5"/>
    <w:next w:val="Style_2"/>
    <w:link w:val="Style_62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62_ch" w:type="character">
    <w:name w:val="heading 5"/>
    <w:link w:val="Style_62"/>
    <w:rPr>
      <w:rFonts w:ascii="XO Thames" w:hAnsi="XO Thames"/>
      <w:b w:val="1"/>
      <w:color w:val="000000"/>
      <w:spacing w:val="0"/>
      <w:sz w:val="22"/>
    </w:rPr>
  </w:style>
  <w:style w:styleId="Style_63" w:type="paragraph">
    <w:name w:val="Contents 221"/>
    <w:link w:val="Style_6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3_ch" w:type="character">
    <w:name w:val="Contents 221"/>
    <w:link w:val="Style_63"/>
    <w:rPr>
      <w:rFonts w:ascii="XO Thames" w:hAnsi="XO Thames"/>
      <w:color w:val="000000"/>
      <w:spacing w:val="0"/>
      <w:sz w:val="28"/>
    </w:rPr>
  </w:style>
  <w:style w:styleId="Style_64" w:type="paragraph">
    <w:name w:val="Contents 11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64_ch" w:type="character">
    <w:name w:val="Contents 111"/>
    <w:link w:val="Style_64"/>
    <w:rPr>
      <w:rFonts w:ascii="XO Thames" w:hAnsi="XO Thames"/>
      <w:b w:val="1"/>
      <w:color w:val="000000"/>
      <w:spacing w:val="0"/>
      <w:sz w:val="28"/>
    </w:rPr>
  </w:style>
  <w:style w:styleId="Style_65" w:type="paragraph">
    <w:name w:val="Заголовок21"/>
    <w:basedOn w:val="Style_2"/>
    <w:next w:val="Style_11"/>
    <w:link w:val="Style_6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65_ch" w:type="character">
    <w:name w:val="Заголовок21"/>
    <w:basedOn w:val="Style_2_ch"/>
    <w:link w:val="Style_65"/>
    <w:rPr>
      <w:rFonts w:ascii="PT Astra Serif" w:hAnsi="PT Astra Serif"/>
      <w:sz w:val="28"/>
    </w:rPr>
  </w:style>
  <w:style w:styleId="Style_66" w:type="paragraph">
    <w:name w:val="Internet link"/>
    <w:basedOn w:val="Style_36"/>
    <w:link w:val="Style_66_ch"/>
    <w:rPr>
      <w:color w:themeColor="hyperlink" w:val="0563C1"/>
      <w:u w:val="single"/>
    </w:rPr>
  </w:style>
  <w:style w:styleId="Style_66_ch" w:type="character">
    <w:name w:val="Internet link"/>
    <w:basedOn w:val="Style_36_ch"/>
    <w:link w:val="Style_66"/>
    <w:rPr>
      <w:color w:themeColor="hyperlink" w:val="0563C1"/>
      <w:u w:val="single"/>
    </w:rPr>
  </w:style>
  <w:style w:styleId="Style_67" w:type="paragraph">
    <w:name w:val="Internet link11"/>
    <w:basedOn w:val="Style_36"/>
    <w:link w:val="Style_67_ch"/>
    <w:rPr>
      <w:color w:themeColor="hyperlink" w:val="0563C1"/>
      <w:u w:val="single"/>
    </w:rPr>
  </w:style>
  <w:style w:styleId="Style_67_ch" w:type="character">
    <w:name w:val="Internet link11"/>
    <w:basedOn w:val="Style_36_ch"/>
    <w:link w:val="Style_67"/>
    <w:rPr>
      <w:color w:themeColor="hyperlink" w:val="0563C1"/>
      <w:u w:val="single"/>
    </w:rPr>
  </w:style>
  <w:style w:styleId="Style_68" w:type="paragraph">
    <w:name w:val="Text body3"/>
    <w:link w:val="Style_6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styleId="Style_68_ch" w:type="character">
    <w:name w:val="Text body3"/>
    <w:link w:val="Style_68"/>
    <w:rPr>
      <w:rFonts w:ascii="Times New Roman" w:hAnsi="Times New Roman"/>
      <w:color w:val="000000"/>
      <w:spacing w:val="0"/>
      <w:sz w:val="28"/>
    </w:rPr>
  </w:style>
  <w:style w:styleId="Style_69" w:type="paragraph">
    <w:name w:val="heading 1"/>
    <w:next w:val="Style_2"/>
    <w:link w:val="Style_69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69_ch" w:type="character">
    <w:name w:val="heading 1"/>
    <w:link w:val="Style_69"/>
    <w:rPr>
      <w:rFonts w:ascii="XO Thames" w:hAnsi="XO Thames"/>
      <w:b w:val="1"/>
      <w:color w:val="000000"/>
      <w:spacing w:val="0"/>
      <w:sz w:val="32"/>
    </w:rPr>
  </w:style>
  <w:style w:styleId="Style_70" w:type="paragraph">
    <w:name w:val="Endnote21"/>
    <w:link w:val="Style_7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0_ch" w:type="character">
    <w:name w:val="Endnote21"/>
    <w:link w:val="Style_70"/>
    <w:rPr>
      <w:rFonts w:ascii="XO Thames" w:hAnsi="XO Thames"/>
      <w:color w:val="000000"/>
      <w:spacing w:val="0"/>
      <w:sz w:val="22"/>
    </w:rPr>
  </w:style>
  <w:style w:styleId="Style_71" w:type="paragraph">
    <w:name w:val="Hyperlink"/>
    <w:basedOn w:val="Style_36"/>
    <w:link w:val="Style_71_ch"/>
    <w:rPr>
      <w:color w:themeColor="hyperlink" w:val="0563C1"/>
      <w:u w:val="single"/>
    </w:rPr>
  </w:style>
  <w:style w:styleId="Style_71_ch" w:type="character">
    <w:name w:val="Hyperlink"/>
    <w:basedOn w:val="Style_36_ch"/>
    <w:link w:val="Style_71"/>
    <w:rPr>
      <w:color w:themeColor="hyperlink" w:val="0563C1"/>
      <w:u w:val="single"/>
    </w:rPr>
  </w:style>
  <w:style w:styleId="Style_72" w:type="paragraph">
    <w:name w:val="Footnote"/>
    <w:link w:val="Style_72_ch"/>
    <w:pPr>
      <w:ind w:firstLine="851" w:left="0"/>
      <w:jc w:val="both"/>
    </w:pPr>
    <w:rPr>
      <w:rFonts w:ascii="XO Thames" w:hAnsi="XO Thames"/>
      <w:sz w:val="22"/>
    </w:rPr>
  </w:style>
  <w:style w:styleId="Style_72_ch" w:type="character">
    <w:name w:val="Footnote"/>
    <w:link w:val="Style_72"/>
    <w:rPr>
      <w:rFonts w:ascii="XO Thames" w:hAnsi="XO Thames"/>
      <w:sz w:val="22"/>
    </w:rPr>
  </w:style>
  <w:style w:styleId="Style_73" w:type="paragraph">
    <w:name w:val="toc 1"/>
    <w:next w:val="Style_2"/>
    <w:link w:val="Style_73_ch"/>
    <w:uiPriority w:val="39"/>
    <w:pPr>
      <w:widowControl w:val="1"/>
      <w:spacing w:after="160" w:before="0" w:line="259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73_ch" w:type="character">
    <w:name w:val="toc 1"/>
    <w:link w:val="Style_73"/>
    <w:rPr>
      <w:rFonts w:ascii="XO Thames" w:hAnsi="XO Thames"/>
      <w:b w:val="1"/>
      <w:color w:val="000000"/>
      <w:spacing w:val="0"/>
      <w:sz w:val="28"/>
    </w:rPr>
  </w:style>
  <w:style w:styleId="Style_74" w:type="paragraph">
    <w:name w:val="Footnote1"/>
    <w:link w:val="Style_7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4_ch" w:type="character">
    <w:name w:val="Footnote1"/>
    <w:link w:val="Style_74"/>
    <w:rPr>
      <w:rFonts w:ascii="XO Thames" w:hAnsi="XO Thames"/>
      <w:color w:val="000000"/>
      <w:spacing w:val="0"/>
      <w:sz w:val="22"/>
    </w:rPr>
  </w:style>
  <w:style w:styleId="Style_75" w:type="paragraph">
    <w:name w:val="List1"/>
    <w:basedOn w:val="Style_51"/>
    <w:link w:val="Style_75_ch"/>
  </w:style>
  <w:style w:styleId="Style_75_ch" w:type="character">
    <w:name w:val="List1"/>
    <w:basedOn w:val="Style_51_ch"/>
    <w:link w:val="Style_75"/>
  </w:style>
  <w:style w:styleId="Style_76" w:type="paragraph">
    <w:name w:val="Contents 91"/>
    <w:link w:val="Style_76_ch"/>
    <w:rPr>
      <w:rFonts w:ascii="XO Thames" w:hAnsi="XO Thames"/>
      <w:color w:val="000000"/>
      <w:spacing w:val="0"/>
      <w:sz w:val="28"/>
    </w:rPr>
  </w:style>
  <w:style w:styleId="Style_76_ch" w:type="character">
    <w:name w:val="Contents 91"/>
    <w:link w:val="Style_76"/>
    <w:rPr>
      <w:rFonts w:ascii="XO Thames" w:hAnsi="XO Thames"/>
      <w:color w:val="000000"/>
      <w:spacing w:val="0"/>
      <w:sz w:val="28"/>
    </w:rPr>
  </w:style>
  <w:style w:styleId="Style_77" w:type="paragraph">
    <w:name w:val="Contents 521"/>
    <w:link w:val="Style_7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7_ch" w:type="character">
    <w:name w:val="Contents 521"/>
    <w:link w:val="Style_77"/>
    <w:rPr>
      <w:rFonts w:ascii="XO Thames" w:hAnsi="XO Thames"/>
      <w:color w:val="000000"/>
      <w:spacing w:val="0"/>
      <w:sz w:val="28"/>
    </w:rPr>
  </w:style>
  <w:style w:styleId="Style_78" w:type="paragraph">
    <w:name w:val="Endnote111"/>
    <w:link w:val="Style_78_ch"/>
    <w:pPr>
      <w:widowControl w:val="1"/>
      <w:spacing w:after="160" w:before="0" w:line="259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8_ch" w:type="character">
    <w:name w:val="Endnote111"/>
    <w:link w:val="Style_78"/>
    <w:rPr>
      <w:rFonts w:ascii="XO Thames" w:hAnsi="XO Thames"/>
      <w:color w:val="000000"/>
      <w:spacing w:val="0"/>
      <w:sz w:val="22"/>
    </w:rPr>
  </w:style>
  <w:style w:styleId="Style_79" w:type="paragraph">
    <w:name w:val="Contents 621"/>
    <w:link w:val="Style_7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9_ch" w:type="character">
    <w:name w:val="Contents 621"/>
    <w:link w:val="Style_79"/>
    <w:rPr>
      <w:rFonts w:ascii="XO Thames" w:hAnsi="XO Thames"/>
      <w:color w:val="000000"/>
      <w:spacing w:val="0"/>
      <w:sz w:val="28"/>
    </w:rPr>
  </w:style>
  <w:style w:styleId="Style_80" w:type="paragraph">
    <w:name w:val="Marginalia11"/>
    <w:link w:val="Style_8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80_ch" w:type="character">
    <w:name w:val="Marginalia11"/>
    <w:link w:val="Style_80"/>
    <w:rPr>
      <w:rFonts w:ascii="Times New Roman" w:hAnsi="Times New Roman"/>
      <w:color w:val="000000"/>
      <w:spacing w:val="0"/>
      <w:sz w:val="20"/>
    </w:rPr>
  </w:style>
  <w:style w:styleId="Style_81" w:type="paragraph">
    <w:name w:val="Heading 31"/>
    <w:link w:val="Style_81_ch"/>
    <w:rPr>
      <w:rFonts w:ascii="XO Thames" w:hAnsi="XO Thames"/>
      <w:b w:val="1"/>
      <w:color w:val="000000"/>
      <w:spacing w:val="0"/>
      <w:sz w:val="26"/>
    </w:rPr>
  </w:style>
  <w:style w:styleId="Style_81_ch" w:type="character">
    <w:name w:val="Heading 31"/>
    <w:link w:val="Style_81"/>
    <w:rPr>
      <w:rFonts w:ascii="XO Thames" w:hAnsi="XO Thames"/>
      <w:b w:val="1"/>
      <w:color w:val="000000"/>
      <w:spacing w:val="0"/>
      <w:sz w:val="26"/>
    </w:rPr>
  </w:style>
  <w:style w:styleId="Style_82" w:type="paragraph">
    <w:name w:val="Heading 5121"/>
    <w:link w:val="Style_8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82_ch" w:type="character">
    <w:name w:val="Heading 5121"/>
    <w:link w:val="Style_82"/>
    <w:rPr>
      <w:rFonts w:ascii="XO Thames" w:hAnsi="XO Thames"/>
      <w:b w:val="1"/>
      <w:color w:val="000000"/>
      <w:spacing w:val="0"/>
      <w:sz w:val="22"/>
    </w:rPr>
  </w:style>
  <w:style w:styleId="Style_83" w:type="paragraph">
    <w:name w:val="Header and Footer"/>
    <w:link w:val="Style_83_ch"/>
    <w:rPr>
      <w:rFonts w:ascii="XO Thames" w:hAnsi="XO Thames"/>
      <w:sz w:val="28"/>
    </w:rPr>
  </w:style>
  <w:style w:styleId="Style_83_ch" w:type="character">
    <w:name w:val="Header and Footer"/>
    <w:link w:val="Style_83"/>
    <w:rPr>
      <w:rFonts w:ascii="XO Thames" w:hAnsi="XO Thames"/>
      <w:sz w:val="28"/>
    </w:rPr>
  </w:style>
  <w:style w:styleId="Style_84" w:type="paragraph">
    <w:name w:val="Contents 63"/>
    <w:link w:val="Style_8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4_ch" w:type="character">
    <w:name w:val="Contents 63"/>
    <w:link w:val="Style_84"/>
    <w:rPr>
      <w:rFonts w:ascii="XO Thames" w:hAnsi="XO Thames"/>
      <w:color w:val="000000"/>
      <w:spacing w:val="0"/>
      <w:sz w:val="28"/>
    </w:rPr>
  </w:style>
  <w:style w:styleId="Style_27" w:type="paragraph">
    <w:name w:val="annotation text1"/>
    <w:basedOn w:val="Style_2"/>
    <w:link w:val="Style_27_ch"/>
    <w:rPr>
      <w:sz w:val="20"/>
    </w:rPr>
  </w:style>
  <w:style w:styleId="Style_27_ch" w:type="character">
    <w:name w:val="annotation text1"/>
    <w:basedOn w:val="Style_2_ch"/>
    <w:link w:val="Style_27"/>
    <w:rPr>
      <w:sz w:val="20"/>
    </w:rPr>
  </w:style>
  <w:style w:styleId="Style_85" w:type="paragraph">
    <w:name w:val="Contents 93"/>
    <w:link w:val="Style_8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5_ch" w:type="character">
    <w:name w:val="Contents 93"/>
    <w:link w:val="Style_85"/>
    <w:rPr>
      <w:rFonts w:ascii="XO Thames" w:hAnsi="XO Thames"/>
      <w:color w:val="000000"/>
      <w:spacing w:val="0"/>
      <w:sz w:val="28"/>
    </w:rPr>
  </w:style>
  <w:style w:styleId="Style_86" w:type="paragraph">
    <w:name w:val="Заголовок таблицы3"/>
    <w:basedOn w:val="Style_34"/>
    <w:link w:val="Style_86_ch"/>
    <w:pPr>
      <w:widowControl w:val="1"/>
      <w:ind/>
      <w:jc w:val="center"/>
    </w:pPr>
    <w:rPr>
      <w:b w:val="1"/>
    </w:rPr>
  </w:style>
  <w:style w:styleId="Style_86_ch" w:type="character">
    <w:name w:val="Заголовок таблицы3"/>
    <w:basedOn w:val="Style_34_ch"/>
    <w:link w:val="Style_86"/>
    <w:rPr>
      <w:b w:val="1"/>
    </w:rPr>
  </w:style>
  <w:style w:styleId="Style_87" w:type="paragraph">
    <w:name w:val="List"/>
    <w:basedOn w:val="Style_11"/>
    <w:link w:val="Style_87_ch"/>
  </w:style>
  <w:style w:styleId="Style_87_ch" w:type="character">
    <w:name w:val="List"/>
    <w:basedOn w:val="Style_11_ch"/>
    <w:link w:val="Style_87"/>
  </w:style>
  <w:style w:styleId="Style_88" w:type="paragraph">
    <w:name w:val="Title111"/>
    <w:link w:val="Style_8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88_ch" w:type="character">
    <w:name w:val="Title111"/>
    <w:link w:val="Style_88"/>
    <w:rPr>
      <w:rFonts w:ascii="XO Thames" w:hAnsi="XO Thames"/>
      <w:b w:val="1"/>
      <w:caps w:val="1"/>
      <w:color w:val="000000"/>
      <w:spacing w:val="0"/>
      <w:sz w:val="40"/>
    </w:rPr>
  </w:style>
  <w:style w:styleId="Style_89" w:type="paragraph">
    <w:name w:val="Contents 921"/>
    <w:link w:val="Style_8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9_ch" w:type="character">
    <w:name w:val="Contents 921"/>
    <w:link w:val="Style_89"/>
    <w:rPr>
      <w:rFonts w:ascii="XO Thames" w:hAnsi="XO Thames"/>
      <w:color w:val="000000"/>
      <w:spacing w:val="0"/>
      <w:sz w:val="28"/>
    </w:rPr>
  </w:style>
  <w:style w:styleId="Style_90" w:type="paragraph">
    <w:name w:val="toc 9"/>
    <w:next w:val="Style_2"/>
    <w:link w:val="Style_90_ch"/>
    <w:uiPriority w:val="39"/>
    <w:pPr>
      <w:widowControl w:val="1"/>
      <w:spacing w:after="160" w:before="0" w:line="259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90_ch" w:type="character">
    <w:name w:val="toc 9"/>
    <w:link w:val="Style_90"/>
    <w:rPr>
      <w:rFonts w:ascii="XO Thames" w:hAnsi="XO Thames"/>
      <w:color w:val="000000"/>
      <w:spacing w:val="0"/>
      <w:sz w:val="28"/>
    </w:rPr>
  </w:style>
  <w:style w:styleId="Style_91" w:type="paragraph">
    <w:name w:val="Указатель21"/>
    <w:basedOn w:val="Style_2"/>
    <w:link w:val="Style_91_ch"/>
    <w:rPr>
      <w:rFonts w:ascii="PT Astra Serif" w:hAnsi="PT Astra Serif"/>
    </w:rPr>
  </w:style>
  <w:style w:styleId="Style_91_ch" w:type="character">
    <w:name w:val="Указатель21"/>
    <w:basedOn w:val="Style_2_ch"/>
    <w:link w:val="Style_91"/>
    <w:rPr>
      <w:rFonts w:ascii="PT Astra Serif" w:hAnsi="PT Astra Serif"/>
    </w:rPr>
  </w:style>
  <w:style w:styleId="Style_92" w:type="paragraph">
    <w:name w:val="Колонтитул + 9 pt111"/>
    <w:basedOn w:val="Style_93"/>
    <w:link w:val="Style_92_ch"/>
    <w:rPr>
      <w:spacing w:val="0"/>
      <w:sz w:val="18"/>
      <w:highlight w:val="white"/>
    </w:rPr>
  </w:style>
  <w:style w:styleId="Style_92_ch" w:type="character">
    <w:name w:val="Колонтитул + 9 pt111"/>
    <w:basedOn w:val="Style_93_ch"/>
    <w:link w:val="Style_92"/>
    <w:rPr>
      <w:spacing w:val="0"/>
      <w:sz w:val="18"/>
      <w:highlight w:val="white"/>
    </w:rPr>
  </w:style>
  <w:style w:styleId="Style_94" w:type="paragraph">
    <w:name w:val="Heading 21"/>
    <w:link w:val="Style_94_ch"/>
    <w:rPr>
      <w:rFonts w:ascii="XO Thames" w:hAnsi="XO Thames"/>
      <w:b w:val="1"/>
      <w:color w:val="000000"/>
      <w:spacing w:val="0"/>
      <w:sz w:val="28"/>
    </w:rPr>
  </w:style>
  <w:style w:styleId="Style_94_ch" w:type="character">
    <w:name w:val="Heading 21"/>
    <w:link w:val="Style_94"/>
    <w:rPr>
      <w:rFonts w:ascii="XO Thames" w:hAnsi="XO Thames"/>
      <w:b w:val="1"/>
      <w:color w:val="000000"/>
      <w:spacing w:val="0"/>
      <w:sz w:val="28"/>
    </w:rPr>
  </w:style>
  <w:style w:styleId="Style_95" w:type="paragraph">
    <w:name w:val="Contents 8"/>
    <w:link w:val="Style_95_ch"/>
    <w:rPr>
      <w:rFonts w:ascii="XO Thames" w:hAnsi="XO Thames"/>
      <w:color w:val="000000"/>
      <w:spacing w:val="0"/>
      <w:sz w:val="28"/>
    </w:rPr>
  </w:style>
  <w:style w:styleId="Style_95_ch" w:type="character">
    <w:name w:val="Contents 8"/>
    <w:link w:val="Style_95"/>
    <w:rPr>
      <w:rFonts w:ascii="XO Thames" w:hAnsi="XO Thames"/>
      <w:color w:val="000000"/>
      <w:spacing w:val="0"/>
      <w:sz w:val="28"/>
    </w:rPr>
  </w:style>
  <w:style w:styleId="Style_96" w:type="paragraph">
    <w:name w:val="Title21"/>
    <w:link w:val="Style_9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96_ch" w:type="character">
    <w:name w:val="Title21"/>
    <w:link w:val="Style_96"/>
    <w:rPr>
      <w:rFonts w:ascii="XO Thames" w:hAnsi="XO Thames"/>
      <w:b w:val="1"/>
      <w:caps w:val="1"/>
      <w:color w:val="000000"/>
      <w:spacing w:val="0"/>
      <w:sz w:val="40"/>
    </w:rPr>
  </w:style>
  <w:style w:styleId="Style_97" w:type="paragraph">
    <w:name w:val="Contents 421"/>
    <w:link w:val="Style_9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7_ch" w:type="character">
    <w:name w:val="Contents 421"/>
    <w:link w:val="Style_97"/>
    <w:rPr>
      <w:rFonts w:ascii="XO Thames" w:hAnsi="XO Thames"/>
      <w:color w:val="000000"/>
      <w:spacing w:val="0"/>
      <w:sz w:val="28"/>
    </w:rPr>
  </w:style>
  <w:style w:styleId="Style_98" w:type="paragraph">
    <w:name w:val="Subtitle1"/>
    <w:link w:val="Style_98_ch"/>
    <w:rPr>
      <w:rFonts w:ascii="XO Thames" w:hAnsi="XO Thames"/>
      <w:i w:val="1"/>
      <w:color w:val="000000"/>
      <w:spacing w:val="0"/>
      <w:sz w:val="24"/>
    </w:rPr>
  </w:style>
  <w:style w:styleId="Style_98_ch" w:type="character">
    <w:name w:val="Subtitle1"/>
    <w:link w:val="Style_98"/>
    <w:rPr>
      <w:rFonts w:ascii="XO Thames" w:hAnsi="XO Thames"/>
      <w:i w:val="1"/>
      <w:color w:val="000000"/>
      <w:spacing w:val="0"/>
      <w:sz w:val="24"/>
    </w:rPr>
  </w:style>
  <w:style w:styleId="Style_99" w:type="paragraph">
    <w:name w:val="caption2"/>
    <w:basedOn w:val="Style_2"/>
    <w:link w:val="Style_99_ch"/>
    <w:pPr>
      <w:widowControl w:val="1"/>
      <w:spacing w:after="120" w:before="120"/>
      <w:ind/>
    </w:pPr>
    <w:rPr>
      <w:i w:val="1"/>
      <w:sz w:val="24"/>
    </w:rPr>
  </w:style>
  <w:style w:styleId="Style_99_ch" w:type="character">
    <w:name w:val="caption2"/>
    <w:basedOn w:val="Style_2_ch"/>
    <w:link w:val="Style_99"/>
    <w:rPr>
      <w:i w:val="1"/>
      <w:sz w:val="24"/>
    </w:rPr>
  </w:style>
  <w:style w:styleId="Style_60" w:type="paragraph">
    <w:name w:val="Содержимое таблицы2"/>
    <w:link w:val="Style_6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styleId="Style_60_ch" w:type="character">
    <w:name w:val="Содержимое таблицы2"/>
    <w:link w:val="Style_60"/>
    <w:rPr>
      <w:rFonts w:ascii="Times New Roman" w:hAnsi="Times New Roman"/>
      <w:color w:val="000000"/>
      <w:spacing w:val="0"/>
      <w:sz w:val="28"/>
    </w:rPr>
  </w:style>
  <w:style w:styleId="Style_100" w:type="paragraph">
    <w:name w:val="Contents 321"/>
    <w:link w:val="Style_10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0_ch" w:type="character">
    <w:name w:val="Contents 321"/>
    <w:link w:val="Style_100"/>
    <w:rPr>
      <w:rFonts w:ascii="XO Thames" w:hAnsi="XO Thames"/>
      <w:color w:val="000000"/>
      <w:spacing w:val="0"/>
      <w:sz w:val="28"/>
    </w:rPr>
  </w:style>
  <w:style w:styleId="Style_101" w:type="paragraph">
    <w:name w:val="toc 8"/>
    <w:next w:val="Style_2"/>
    <w:link w:val="Style_101_ch"/>
    <w:uiPriority w:val="39"/>
    <w:pPr>
      <w:widowControl w:val="1"/>
      <w:spacing w:after="160" w:before="0" w:line="259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101_ch" w:type="character">
    <w:name w:val="toc 8"/>
    <w:link w:val="Style_101"/>
    <w:rPr>
      <w:rFonts w:ascii="XO Thames" w:hAnsi="XO Thames"/>
      <w:color w:val="000000"/>
      <w:spacing w:val="0"/>
      <w:sz w:val="28"/>
    </w:rPr>
  </w:style>
  <w:style w:styleId="Style_102" w:type="paragraph">
    <w:name w:val="Header and Footer21"/>
    <w:link w:val="Style_102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02_ch" w:type="character">
    <w:name w:val="Header and Footer21"/>
    <w:link w:val="Style_102"/>
    <w:rPr>
      <w:rFonts w:ascii="XO Thames" w:hAnsi="XO Thames"/>
      <w:color w:val="000000"/>
      <w:spacing w:val="0"/>
      <w:sz w:val="28"/>
    </w:rPr>
  </w:style>
  <w:style w:styleId="Style_103" w:type="paragraph">
    <w:name w:val="Header1"/>
    <w:link w:val="Style_103_ch"/>
  </w:style>
  <w:style w:styleId="Style_103_ch" w:type="character">
    <w:name w:val="Header1"/>
    <w:link w:val="Style_103"/>
  </w:style>
  <w:style w:styleId="Style_104" w:type="paragraph">
    <w:name w:val="toc 5"/>
    <w:next w:val="Style_2"/>
    <w:link w:val="Style_104_ch"/>
    <w:uiPriority w:val="39"/>
    <w:pPr>
      <w:widowControl w:val="1"/>
      <w:spacing w:after="160" w:before="0" w:line="259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104_ch" w:type="character">
    <w:name w:val="toc 5"/>
    <w:link w:val="Style_104"/>
    <w:rPr>
      <w:rFonts w:ascii="XO Thames" w:hAnsi="XO Thames"/>
      <w:color w:val="000000"/>
      <w:spacing w:val="0"/>
      <w:sz w:val="28"/>
    </w:rPr>
  </w:style>
  <w:style w:styleId="Style_93" w:type="paragraph">
    <w:name w:val="Колонтитул111"/>
    <w:basedOn w:val="Style_2"/>
    <w:link w:val="Style_93_ch"/>
    <w:rPr>
      <w:rFonts w:ascii="Times New Roman" w:hAnsi="Times New Roman"/>
      <w:color w:val="000000"/>
      <w:sz w:val="20"/>
    </w:rPr>
  </w:style>
  <w:style w:styleId="Style_93_ch" w:type="character">
    <w:name w:val="Колонтитул111"/>
    <w:basedOn w:val="Style_2_ch"/>
    <w:link w:val="Style_93"/>
    <w:rPr>
      <w:rFonts w:ascii="Times New Roman" w:hAnsi="Times New Roman"/>
      <w:color w:val="000000"/>
      <w:sz w:val="20"/>
    </w:rPr>
  </w:style>
  <w:style w:styleId="Style_105" w:type="paragraph">
    <w:name w:val="List12"/>
    <w:basedOn w:val="Style_68"/>
    <w:link w:val="Style_105_ch"/>
  </w:style>
  <w:style w:styleId="Style_105_ch" w:type="character">
    <w:name w:val="List12"/>
    <w:basedOn w:val="Style_68_ch"/>
    <w:link w:val="Style_105"/>
  </w:style>
  <w:style w:styleId="Style_106" w:type="paragraph">
    <w:name w:val="Footer13"/>
    <w:link w:val="Style_10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styleId="Style_106_ch" w:type="character">
    <w:name w:val="Footer13"/>
    <w:link w:val="Style_106"/>
    <w:rPr>
      <w:rFonts w:ascii="Times New Roman" w:hAnsi="Times New Roman"/>
      <w:color w:val="000000"/>
      <w:spacing w:val="0"/>
      <w:sz w:val="28"/>
    </w:rPr>
  </w:style>
  <w:style w:styleId="Style_107" w:type="paragraph">
    <w:name w:val="Contents 4"/>
    <w:link w:val="Style_107_ch"/>
    <w:rPr>
      <w:rFonts w:ascii="XO Thames" w:hAnsi="XO Thames"/>
      <w:color w:val="000000"/>
      <w:spacing w:val="0"/>
      <w:sz w:val="28"/>
    </w:rPr>
  </w:style>
  <w:style w:styleId="Style_107_ch" w:type="character">
    <w:name w:val="Contents 4"/>
    <w:link w:val="Style_107"/>
    <w:rPr>
      <w:rFonts w:ascii="XO Thames" w:hAnsi="XO Thames"/>
      <w:color w:val="000000"/>
      <w:spacing w:val="0"/>
      <w:sz w:val="28"/>
    </w:rPr>
  </w:style>
  <w:style w:styleId="Style_108" w:type="paragraph">
    <w:name w:val="Text body21"/>
    <w:link w:val="Style_10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styleId="Style_108_ch" w:type="character">
    <w:name w:val="Text body21"/>
    <w:link w:val="Style_108"/>
    <w:rPr>
      <w:rFonts w:ascii="Times New Roman" w:hAnsi="Times New Roman"/>
      <w:color w:val="000000"/>
      <w:spacing w:val="0"/>
      <w:sz w:val="28"/>
    </w:rPr>
  </w:style>
  <w:style w:styleId="Style_109" w:type="paragraph">
    <w:name w:val="Internet link21"/>
    <w:basedOn w:val="Style_36"/>
    <w:link w:val="Style_109_ch"/>
    <w:rPr>
      <w:color w:themeColor="hyperlink" w:val="0563C1"/>
      <w:u w:val="single"/>
    </w:rPr>
  </w:style>
  <w:style w:styleId="Style_109_ch" w:type="character">
    <w:name w:val="Internet link21"/>
    <w:basedOn w:val="Style_36_ch"/>
    <w:link w:val="Style_109"/>
    <w:rPr>
      <w:color w:themeColor="hyperlink" w:val="0563C1"/>
      <w:u w:val="single"/>
    </w:rPr>
  </w:style>
  <w:style w:styleId="Style_36" w:type="paragraph">
    <w:name w:val="Default Paragraph Font111"/>
    <w:link w:val="Style_36_ch"/>
    <w:pPr>
      <w:widowControl w:val="1"/>
      <w:spacing w:after="160" w:before="0" w:line="259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styleId="Style_36_ch" w:type="character">
    <w:name w:val="Default Paragraph Font111"/>
    <w:link w:val="Style_36"/>
    <w:rPr>
      <w:rFonts w:ascii="Times New Roman" w:hAnsi="Times New Roman"/>
      <w:color w:val="000000"/>
      <w:spacing w:val="0"/>
      <w:sz w:val="28"/>
    </w:rPr>
  </w:style>
  <w:style w:styleId="Style_110" w:type="paragraph">
    <w:name w:val="Endnote1"/>
    <w:link w:val="Style_11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10_ch" w:type="character">
    <w:name w:val="Endnote1"/>
    <w:link w:val="Style_110"/>
    <w:rPr>
      <w:rFonts w:ascii="XO Thames" w:hAnsi="XO Thames"/>
      <w:color w:val="000000"/>
      <w:spacing w:val="0"/>
      <w:sz w:val="22"/>
    </w:rPr>
  </w:style>
  <w:style w:styleId="Style_111" w:type="paragraph">
    <w:name w:val="Footnote111"/>
    <w:link w:val="Style_111_ch"/>
    <w:pPr>
      <w:widowControl w:val="1"/>
      <w:spacing w:after="160" w:before="0" w:line="259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11_ch" w:type="character">
    <w:name w:val="Footnote111"/>
    <w:link w:val="Style_111"/>
    <w:rPr>
      <w:rFonts w:ascii="XO Thames" w:hAnsi="XO Thames"/>
      <w:color w:val="000000"/>
      <w:spacing w:val="0"/>
      <w:sz w:val="22"/>
    </w:rPr>
  </w:style>
  <w:style w:styleId="Style_112" w:type="paragraph">
    <w:name w:val="Contents 121"/>
    <w:link w:val="Style_11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12_ch" w:type="character">
    <w:name w:val="Contents 121"/>
    <w:link w:val="Style_112"/>
    <w:rPr>
      <w:rFonts w:ascii="XO Thames" w:hAnsi="XO Thames"/>
      <w:b w:val="1"/>
      <w:color w:val="000000"/>
      <w:spacing w:val="0"/>
      <w:sz w:val="28"/>
    </w:rPr>
  </w:style>
  <w:style w:styleId="Style_1" w:type="paragraph">
    <w:name w:val="Footer"/>
    <w:basedOn w:val="Style_2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2_ch"/>
    <w:link w:val="Style_1"/>
  </w:style>
  <w:style w:styleId="Style_113" w:type="paragraph">
    <w:name w:val="Subtitle"/>
    <w:next w:val="Style_2"/>
    <w:link w:val="Style_113_ch"/>
    <w:uiPriority w:val="11"/>
    <w:qFormat/>
    <w:pPr>
      <w:widowControl w:val="1"/>
      <w:spacing w:after="160" w:before="0" w:line="259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113_ch" w:type="character">
    <w:name w:val="Subtitle"/>
    <w:link w:val="Style_113"/>
    <w:rPr>
      <w:rFonts w:ascii="XO Thames" w:hAnsi="XO Thames"/>
      <w:i w:val="1"/>
      <w:color w:val="000000"/>
      <w:spacing w:val="0"/>
      <w:sz w:val="24"/>
    </w:rPr>
  </w:style>
  <w:style w:styleId="Style_114" w:type="paragraph">
    <w:name w:val="Header"/>
    <w:basedOn w:val="Style_2"/>
    <w:link w:val="Style_114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14_ch" w:type="character">
    <w:name w:val="Header"/>
    <w:basedOn w:val="Style_2_ch"/>
    <w:link w:val="Style_114"/>
  </w:style>
  <w:style w:styleId="Style_115" w:type="paragraph">
    <w:name w:val="Heading 221"/>
    <w:link w:val="Style_1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15_ch" w:type="character">
    <w:name w:val="Heading 221"/>
    <w:link w:val="Style_115"/>
    <w:rPr>
      <w:rFonts w:ascii="XO Thames" w:hAnsi="XO Thames"/>
      <w:b w:val="1"/>
      <w:color w:val="000000"/>
      <w:spacing w:val="0"/>
      <w:sz w:val="28"/>
    </w:rPr>
  </w:style>
  <w:style w:styleId="Style_116" w:type="paragraph">
    <w:name w:val="Heading 1121"/>
    <w:link w:val="Style_1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16_ch" w:type="character">
    <w:name w:val="Heading 1121"/>
    <w:link w:val="Style_116"/>
    <w:rPr>
      <w:rFonts w:ascii="XO Thames" w:hAnsi="XO Thames"/>
      <w:b w:val="1"/>
      <w:color w:val="000000"/>
      <w:spacing w:val="0"/>
      <w:sz w:val="32"/>
    </w:rPr>
  </w:style>
  <w:style w:styleId="Style_117" w:type="paragraph">
    <w:name w:val="Heading 113"/>
    <w:link w:val="Style_11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17_ch" w:type="character">
    <w:name w:val="Heading 113"/>
    <w:link w:val="Style_117"/>
    <w:rPr>
      <w:rFonts w:ascii="XO Thames" w:hAnsi="XO Thames"/>
      <w:b w:val="1"/>
      <w:color w:val="000000"/>
      <w:spacing w:val="0"/>
      <w:sz w:val="32"/>
    </w:rPr>
  </w:style>
  <w:style w:styleId="Style_118" w:type="paragraph">
    <w:name w:val="Title"/>
    <w:next w:val="Style_2"/>
    <w:link w:val="Style_118_ch"/>
    <w:uiPriority w:val="10"/>
    <w:qFormat/>
    <w:pPr>
      <w:widowControl w:val="1"/>
      <w:spacing w:after="567" w:before="567" w:line="259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118_ch" w:type="character">
    <w:name w:val="Title"/>
    <w:link w:val="Style_118"/>
    <w:rPr>
      <w:rFonts w:ascii="XO Thames" w:hAnsi="XO Thames"/>
      <w:b w:val="1"/>
      <w:caps w:val="1"/>
      <w:color w:val="000000"/>
      <w:spacing w:val="0"/>
      <w:sz w:val="40"/>
    </w:rPr>
  </w:style>
  <w:style w:styleId="Style_119" w:type="paragraph">
    <w:name w:val="heading 4"/>
    <w:next w:val="Style_2"/>
    <w:link w:val="Style_119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119_ch" w:type="character">
    <w:name w:val="heading 4"/>
    <w:link w:val="Style_119"/>
    <w:rPr>
      <w:rFonts w:ascii="XO Thames" w:hAnsi="XO Thames"/>
      <w:b w:val="1"/>
      <w:color w:val="000000"/>
      <w:spacing w:val="0"/>
      <w:sz w:val="24"/>
    </w:rPr>
  </w:style>
  <w:style w:styleId="Style_120" w:type="paragraph">
    <w:name w:val="Heading 313"/>
    <w:link w:val="Style_12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20_ch" w:type="character">
    <w:name w:val="Heading 313"/>
    <w:link w:val="Style_120"/>
    <w:rPr>
      <w:rFonts w:ascii="XO Thames" w:hAnsi="XO Thames"/>
      <w:b w:val="1"/>
      <w:color w:val="000000"/>
      <w:spacing w:val="0"/>
      <w:sz w:val="26"/>
    </w:rPr>
  </w:style>
  <w:style w:styleId="Style_121" w:type="paragraph">
    <w:name w:val="Contents 3"/>
    <w:link w:val="Style_121_ch"/>
    <w:rPr>
      <w:rFonts w:ascii="XO Thames" w:hAnsi="XO Thames"/>
      <w:color w:val="000000"/>
      <w:spacing w:val="0"/>
      <w:sz w:val="28"/>
    </w:rPr>
  </w:style>
  <w:style w:styleId="Style_121_ch" w:type="character">
    <w:name w:val="Contents 3"/>
    <w:link w:val="Style_121"/>
    <w:rPr>
      <w:rFonts w:ascii="XO Thames" w:hAnsi="XO Thames"/>
      <w:color w:val="000000"/>
      <w:spacing w:val="0"/>
      <w:sz w:val="28"/>
    </w:rPr>
  </w:style>
  <w:style w:styleId="Style_122" w:type="paragraph">
    <w:name w:val="Колонтитул"/>
    <w:link w:val="Style_122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22_ch" w:type="character">
    <w:name w:val="Колонтитул"/>
    <w:link w:val="Style_122"/>
    <w:rPr>
      <w:rFonts w:ascii="XO Thames" w:hAnsi="XO Thames"/>
      <w:color w:val="000000"/>
      <w:spacing w:val="0"/>
      <w:sz w:val="28"/>
    </w:rPr>
  </w:style>
  <w:style w:styleId="Style_123" w:type="paragraph">
    <w:name w:val="Основной текст (3)111"/>
    <w:basedOn w:val="Style_2"/>
    <w:link w:val="Style_123_ch"/>
    <w:pPr>
      <w:widowControl w:val="1"/>
      <w:spacing w:after="0" w:before="240" w:line="317" w:lineRule="exact"/>
      <w:ind/>
      <w:jc w:val="both"/>
    </w:pPr>
    <w:rPr>
      <w:rFonts w:ascii="Times New Roman" w:hAnsi="Times New Roman"/>
      <w:color w:val="000000"/>
      <w:sz w:val="25"/>
    </w:rPr>
  </w:style>
  <w:style w:styleId="Style_123_ch" w:type="character">
    <w:name w:val="Основной текст (3)111"/>
    <w:basedOn w:val="Style_2_ch"/>
    <w:link w:val="Style_123"/>
    <w:rPr>
      <w:rFonts w:ascii="Times New Roman" w:hAnsi="Times New Roman"/>
      <w:color w:val="000000"/>
      <w:sz w:val="25"/>
    </w:rPr>
  </w:style>
  <w:style w:styleId="Style_41" w:type="paragraph">
    <w:name w:val="Содержимое таблицы11"/>
    <w:basedOn w:val="Style_2"/>
    <w:link w:val="Style_41_ch"/>
  </w:style>
  <w:style w:styleId="Style_41_ch" w:type="character">
    <w:name w:val="Содержимое таблицы11"/>
    <w:basedOn w:val="Style_2_ch"/>
    <w:link w:val="Style_41"/>
  </w:style>
  <w:style w:styleId="Style_124" w:type="paragraph">
    <w:name w:val="heading 2"/>
    <w:next w:val="Style_2"/>
    <w:link w:val="Style_124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124_ch" w:type="character">
    <w:name w:val="heading 2"/>
    <w:link w:val="Style_124"/>
    <w:rPr>
      <w:rFonts w:ascii="XO Thames" w:hAnsi="XO Thames"/>
      <w:b w:val="1"/>
      <w:color w:val="000000"/>
      <w:spacing w:val="0"/>
      <w:sz w:val="28"/>
    </w:rPr>
  </w:style>
  <w:style w:styleId="Style_125" w:type="paragraph">
    <w:name w:val="Heading 2111"/>
    <w:link w:val="Style_12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25_ch" w:type="character">
    <w:name w:val="Heading 2111"/>
    <w:link w:val="Style_125"/>
    <w:rPr>
      <w:rFonts w:ascii="XO Thames" w:hAnsi="XO Thames"/>
      <w:b w:val="1"/>
      <w:color w:val="000000"/>
      <w:spacing w:val="0"/>
      <w:sz w:val="28"/>
    </w:rPr>
  </w:style>
  <w:style w:styleId="Style_11" w:type="paragraph">
    <w:name w:val="Body Text"/>
    <w:basedOn w:val="Style_2"/>
    <w:link w:val="Style_11_ch"/>
    <w:pPr>
      <w:widowControl w:val="0"/>
      <w:spacing w:after="0" w:before="1"/>
      <w:ind w:firstLine="708" w:left="118"/>
    </w:pPr>
    <w:rPr>
      <w:rFonts w:ascii="Times New Roman" w:hAnsi="Times New Roman"/>
      <w:color w:val="000000"/>
      <w:sz w:val="28"/>
    </w:rPr>
  </w:style>
  <w:style w:styleId="Style_11_ch" w:type="character">
    <w:name w:val="Body Text"/>
    <w:basedOn w:val="Style_2_ch"/>
    <w:link w:val="Style_11"/>
    <w:rPr>
      <w:rFonts w:ascii="Times New Roman" w:hAnsi="Times New Roman"/>
      <w:color w:val="000000"/>
      <w:sz w:val="28"/>
    </w:rPr>
  </w:style>
  <w:style w:styleId="Style_126" w:type="paragraph">
    <w:name w:val="Contents 5"/>
    <w:link w:val="Style_126_ch"/>
    <w:rPr>
      <w:rFonts w:ascii="XO Thames" w:hAnsi="XO Thames"/>
      <w:color w:val="000000"/>
      <w:spacing w:val="0"/>
      <w:sz w:val="28"/>
    </w:rPr>
  </w:style>
  <w:style w:styleId="Style_126_ch" w:type="character">
    <w:name w:val="Contents 5"/>
    <w:link w:val="Style_126"/>
    <w:rPr>
      <w:rFonts w:ascii="XO Thames" w:hAnsi="XO Thames"/>
      <w:color w:val="000000"/>
      <w:spacing w:val="0"/>
      <w:sz w:val="28"/>
    </w:r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Table Grid"/>
    <w:basedOn w:val="Style_3"/>
    <w:pPr>
      <w:widowControl w:val="1"/>
      <w:spacing w:after="0" w:line="240" w:lineRule="auto"/>
      <w:ind/>
    </w:pPr>
    <w:rPr>
      <w:sz w:val="24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2026-10-12T08:23:29Z</dcterms:created>
  <dcterms:modified xsi:type="dcterms:W3CDTF">2026-10-14T09:32:56Z</dcterms:modified>
</cp:coreProperties>
</file>