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drawing>
          <wp:inline>
            <wp:extent cx="609600" cy="7429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09600" cy="742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07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Губернатор Ненецкого автономного округа</w:t>
      </w:r>
    </w:p>
    <w:p w14:paraId="08000000">
      <w:pPr>
        <w:keepNext w:val="1"/>
        <w:widowControl w:val="1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9000000">
      <w:pPr>
        <w:keepNext w:val="1"/>
        <w:widowControl w:val="1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_________2026 г. № ___-п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 w14:paraId="0E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</w:t>
      </w:r>
      <w:r>
        <w:rPr>
          <w:rStyle w:val="Style_2_ch"/>
          <w:rFonts w:ascii="Times New Roman" w:hAnsi="Times New Roman"/>
          <w:b w:val="1"/>
          <w:sz w:val="28"/>
        </w:rPr>
        <w:t>и схемы газоснабжения и газификации Ненецкого автономного округа на период до 2046 года</w:t>
      </w:r>
    </w:p>
    <w:p w14:paraId="10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</w:t>
      </w:r>
      <w:r>
        <w:rPr>
          <w:rStyle w:val="Style_2_ch"/>
          <w:rFonts w:ascii="Times New Roman" w:hAnsi="Times New Roman"/>
          <w:sz w:val="26"/>
        </w:rPr>
        <w:t xml:space="preserve"> с ч</w:t>
      </w:r>
      <w:r>
        <w:rPr>
          <w:rStyle w:val="Style_2_ch"/>
          <w:rFonts w:ascii="Times New Roman" w:hAnsi="Times New Roman"/>
          <w:sz w:val="26"/>
        </w:rPr>
        <w:t xml:space="preserve">астью 1 статьи 17 Федерального закона от 31.03.1999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№ 69-ФЗ «О газоснабжении в Российской Федерации»</w:t>
      </w:r>
      <w:r>
        <w:rPr>
          <w:rStyle w:val="Style_2_ch"/>
          <w:rFonts w:ascii="Times New Roman" w:hAnsi="Times New Roman"/>
          <w:sz w:val="26"/>
        </w:rPr>
        <w:t xml:space="preserve"> пунктом 2 постановления Правительства Российской Федерации от 03.0</w:t>
      </w:r>
      <w:r>
        <w:rPr>
          <w:rStyle w:val="Style_2_ch"/>
          <w:rFonts w:ascii="Times New Roman" w:hAnsi="Times New Roman"/>
          <w:sz w:val="26"/>
        </w:rPr>
        <w:t>5.2024 № 567 «Об утверждении Правил разработки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 xml:space="preserve">и реализации схем газоснабжения и газификации субъектов Российской Федерации» ПОСТАНОВЛЯЮ: </w:t>
      </w:r>
    </w:p>
    <w:p w14:paraId="13000000">
      <w:pPr>
        <w:widowControl w:val="1"/>
        <w:tabs>
          <w:tab w:leader="none" w:pos="311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1. Утвердить схему газоснабжения и газификации Ненецкого автономного округа на период до 2046 года, согласно Приложению.</w:t>
      </w:r>
    </w:p>
    <w:p w14:paraId="14000000">
      <w:pPr>
        <w:widowControl w:val="1"/>
        <w:tabs>
          <w:tab w:leader="none" w:pos="850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2. Настоящее постановление</w:t>
      </w:r>
      <w:r>
        <w:rPr>
          <w:rFonts w:ascii="Times New Roman" w:hAnsi="Times New Roman"/>
          <w:sz w:val="26"/>
        </w:rPr>
        <w:t xml:space="preserve"> вступает в силу со </w:t>
      </w:r>
      <w:r>
        <w:rPr>
          <w:rFonts w:ascii="Times New Roman" w:hAnsi="Times New Roman"/>
          <w:sz w:val="26"/>
        </w:rPr>
        <w:t>дня его официального опубликования.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Губернатор</w:t>
      </w:r>
    </w:p>
    <w:p w14:paraId="19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              И.А. Гехт</w:t>
      </w:r>
    </w:p>
    <w:p w14:paraId="1A000000">
      <w:pPr>
        <w:sectPr>
          <w:headerReference r:id="rId2" w:type="default"/>
          <w:pgSz w:h="16838" w:orient="portrait" w:w="11906"/>
          <w:pgMar w:bottom="1134" w:footer="0" w:gutter="0" w:header="709" w:left="1701" w:right="567" w:top="1134"/>
          <w:titlePg/>
        </w:sectPr>
      </w:pPr>
    </w:p>
    <w:p w14:paraId="1B000000">
      <w:pPr>
        <w:widowControl w:val="0"/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1C000000">
      <w:pPr>
        <w:widowControl w:val="0"/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губернатора</w:t>
      </w:r>
    </w:p>
    <w:p w14:paraId="1D000000">
      <w:pPr>
        <w:widowControl w:val="0"/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</w:r>
    </w:p>
    <w:p w14:paraId="1E000000">
      <w:pPr>
        <w:widowControl w:val="0"/>
        <w:spacing w:after="0" w:line="240" w:lineRule="auto"/>
        <w:ind w:left="510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</w:t>
      </w:r>
      <w:r>
        <w:rPr>
          <w:rFonts w:ascii="Times New Roman" w:hAnsi="Times New Roman"/>
          <w:sz w:val="26"/>
        </w:rPr>
        <w:t>_._</w:t>
      </w:r>
      <w:r>
        <w:rPr>
          <w:rFonts w:ascii="Times New Roman" w:hAnsi="Times New Roman"/>
          <w:sz w:val="26"/>
        </w:rPr>
        <w:t xml:space="preserve">_.2026 № ___-п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</w:t>
      </w:r>
      <w:r>
        <w:rPr>
          <w:rStyle w:val="Style_2_ch"/>
          <w:rFonts w:ascii="Times New Roman" w:hAnsi="Times New Roman"/>
          <w:sz w:val="26"/>
        </w:rPr>
        <w:t xml:space="preserve">схемы газоснабжения и газификации Ненецкого автономного округа на период до 2046 года» </w:t>
      </w:r>
    </w:p>
    <w:p w14:paraId="1F000000">
      <w:pPr>
        <w:widowControl w:val="0"/>
        <w:spacing w:after="0" w:line="240" w:lineRule="auto"/>
        <w:ind w:left="5954"/>
        <w:rPr>
          <w:rFonts w:ascii="Times New Roman" w:hAnsi="Times New Roman"/>
          <w:sz w:val="26"/>
        </w:rPr>
      </w:pPr>
    </w:p>
    <w:p w14:paraId="20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21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bookmarkStart w:id="1" w:name="P30"/>
      <w:bookmarkEnd w:id="1"/>
    </w:p>
    <w:p w14:paraId="22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23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6"/>
        </w:rPr>
      </w:pPr>
      <w:r>
        <w:rPr>
          <w:rStyle w:val="Style_2_ch"/>
          <w:rFonts w:ascii="Times New Roman" w:hAnsi="Times New Roman"/>
          <w:b w:val="1"/>
          <w:sz w:val="26"/>
        </w:rPr>
        <w:t>Схема</w:t>
      </w:r>
    </w:p>
    <w:p w14:paraId="24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6"/>
        </w:rPr>
      </w:pPr>
      <w:r>
        <w:rPr>
          <w:rStyle w:val="Style_2_ch"/>
          <w:rFonts w:ascii="Times New Roman" w:hAnsi="Times New Roman"/>
          <w:b w:val="1"/>
          <w:sz w:val="26"/>
        </w:rPr>
        <w:t xml:space="preserve">газоснабжения и газификации Ненецкого автономного округа </w:t>
      </w:r>
      <w:r>
        <w:rPr>
          <w:rStyle w:val="Style_2_ch"/>
          <w:rFonts w:ascii="Times New Roman" w:hAnsi="Times New Roman"/>
          <w:b w:val="1"/>
          <w:sz w:val="26"/>
        </w:rPr>
        <w:t>на период до 2046 года</w:t>
      </w:r>
    </w:p>
    <w:p w14:paraId="2500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6"/>
        </w:rPr>
      </w:pPr>
    </w:p>
    <w:p w14:paraId="26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Раздел I </w:t>
      </w:r>
    </w:p>
    <w:p w14:paraId="27000000">
      <w:pPr>
        <w:pStyle w:val="Style_3"/>
        <w:widowControl w:val="1"/>
        <w:tabs>
          <w:tab w:leader="none" w:pos="1418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Региональные</w:t>
      </w:r>
      <w:r>
        <w:rPr>
          <w:rStyle w:val="Style_3_ch"/>
          <w:rFonts w:ascii="Times New Roman" w:hAnsi="Times New Roman"/>
          <w:b w:val="1"/>
          <w:sz w:val="26"/>
        </w:rPr>
        <w:t xml:space="preserve"> ресурсы углеводородного сырья для газоснабжения и газификации потребителей</w:t>
      </w:r>
    </w:p>
    <w:p w14:paraId="28000000">
      <w:pPr>
        <w:pStyle w:val="Style_3"/>
        <w:widowControl w:val="1"/>
        <w:tabs>
          <w:tab w:leader="none" w:pos="1418" w:val="left"/>
        </w:tabs>
        <w:ind w:firstLine="709"/>
        <w:jc w:val="both"/>
        <w:rPr>
          <w:rFonts w:ascii="Times New Roman" w:hAnsi="Times New Roman"/>
          <w:b w:val="1"/>
          <w:sz w:val="26"/>
        </w:rPr>
      </w:pPr>
    </w:p>
    <w:p w14:paraId="29000000">
      <w:pPr>
        <w:pStyle w:val="Style_3"/>
        <w:widowControl w:val="1"/>
        <w:tabs>
          <w:tab w:leader="none" w:pos="1418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территории Ненецкого автономного округа расположены предприятия разных отраслей промышленности: нефтегазовой, пищевой, строительной, </w:t>
      </w:r>
      <w:r>
        <w:rPr>
          <w:rFonts w:ascii="Times New Roman" w:hAnsi="Times New Roman"/>
          <w:sz w:val="26"/>
        </w:rPr>
        <w:t>сельского хозяйства</w:t>
      </w:r>
      <w:r>
        <w:rPr>
          <w:rFonts w:ascii="Times New Roman" w:hAnsi="Times New Roman"/>
          <w:sz w:val="26"/>
        </w:rPr>
        <w:t>.</w:t>
      </w:r>
    </w:p>
    <w:p w14:paraId="2A000000">
      <w:pPr>
        <w:pStyle w:val="Style_3"/>
        <w:widowControl w:val="1"/>
        <w:tabs>
          <w:tab w:leader="none" w:pos="1418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Предприятия по добыче нефти и газа расположены на межселенной территории на расстоянии 100 - 300 км от населенных пунктов. </w:t>
      </w:r>
    </w:p>
    <w:p w14:paraId="2B000000">
      <w:pPr>
        <w:widowControl w:val="1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Добыча свободного газа за 2024 год – 186,804 млн м3, из них – 128,686 млн м3 или 67,70 % добыто на </w:t>
      </w:r>
      <w:r>
        <w:rPr>
          <w:rFonts w:ascii="Times New Roman" w:hAnsi="Times New Roman"/>
          <w:sz w:val="26"/>
        </w:rPr>
        <w:t>Василковском</w:t>
      </w:r>
      <w:r>
        <w:rPr>
          <w:rFonts w:ascii="Times New Roman" w:hAnsi="Times New Roman"/>
          <w:sz w:val="26"/>
        </w:rPr>
        <w:t xml:space="preserve"> газоконденсатном месторождении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для газификации населенных пунктов округа. Н</w:t>
      </w:r>
      <w:r>
        <w:rPr>
          <w:rFonts w:ascii="Times New Roman" w:hAnsi="Times New Roman"/>
          <w:sz w:val="26"/>
        </w:rPr>
        <w:t xml:space="preserve">а </w:t>
      </w:r>
      <w:r>
        <w:rPr>
          <w:rFonts w:ascii="Times New Roman" w:hAnsi="Times New Roman"/>
          <w:sz w:val="26"/>
        </w:rPr>
        <w:t>Ярейюском</w:t>
      </w:r>
      <w:r>
        <w:rPr>
          <w:rFonts w:ascii="Times New Roman" w:hAnsi="Times New Roman"/>
          <w:sz w:val="26"/>
        </w:rPr>
        <w:t xml:space="preserve"> нефтегазоконденсатном месторождении </w:t>
      </w:r>
      <w:r>
        <w:rPr>
          <w:rFonts w:ascii="Times New Roman" w:hAnsi="Times New Roman"/>
          <w:sz w:val="26"/>
        </w:rPr>
        <w:t>для технологических нужд</w:t>
      </w:r>
      <w:r>
        <w:rPr>
          <w:rFonts w:ascii="Times New Roman" w:hAnsi="Times New Roman"/>
          <w:sz w:val="26"/>
        </w:rPr>
        <w:t xml:space="preserve"> добыто </w:t>
      </w:r>
      <w:r>
        <w:rPr>
          <w:rFonts w:ascii="Times New Roman" w:hAnsi="Times New Roman"/>
          <w:sz w:val="26"/>
        </w:rPr>
        <w:t>61,405 млн м3 или 32,30 %</w:t>
      </w:r>
      <w:r>
        <w:rPr>
          <w:rFonts w:ascii="Times New Roman" w:hAnsi="Times New Roman"/>
          <w:sz w:val="26"/>
        </w:rPr>
        <w:t>.</w:t>
      </w:r>
    </w:p>
    <w:p w14:paraId="2C000000">
      <w:pPr>
        <w:widowControl w:val="1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Добыча газового конденсата за 2024 год – 3 тыс. 571 тонн – на </w:t>
      </w:r>
      <w:r>
        <w:rPr>
          <w:rFonts w:ascii="Times New Roman" w:hAnsi="Times New Roman"/>
          <w:sz w:val="26"/>
        </w:rPr>
        <w:t>Василковском</w:t>
      </w:r>
      <w:r>
        <w:rPr>
          <w:rFonts w:ascii="Times New Roman" w:hAnsi="Times New Roman"/>
          <w:sz w:val="26"/>
        </w:rPr>
        <w:t xml:space="preserve"> газоконденсатном месторождении.</w:t>
      </w:r>
    </w:p>
    <w:p w14:paraId="2D000000">
      <w:pPr>
        <w:widowControl w:val="1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Основной резерв запасов свободного газа сосредоточен на 5 подготовленных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разработке месторождениях и составляет около 360 млрд. м3.</w:t>
      </w:r>
    </w:p>
    <w:p w14:paraId="2E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На территории Ненецкого автономного округа действует локальная система газоснабжения, обособленная от Единой системы газоснабжения Российской Федерации. В настоящее время </w:t>
      </w:r>
      <w:r>
        <w:rPr>
          <w:rStyle w:val="Style_3_ch"/>
          <w:rFonts w:ascii="Times New Roman" w:hAnsi="Times New Roman"/>
          <w:sz w:val="26"/>
        </w:rPr>
        <w:t>Василковское</w:t>
      </w:r>
      <w:r>
        <w:rPr>
          <w:rStyle w:val="Style_3_ch"/>
          <w:rFonts w:ascii="Times New Roman" w:hAnsi="Times New Roman"/>
          <w:sz w:val="26"/>
        </w:rPr>
        <w:t xml:space="preserve"> газоконденсатное месторождение является основным источником газа, используемым для нужд предприятий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и населения округа, а именно: г. Нарьян-Мар, п. Искателей, п. Красное и с. Тельвиска.</w:t>
      </w:r>
    </w:p>
    <w:p w14:paraId="2F000000">
      <w:pPr>
        <w:widowControl w:val="1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Разведанные запасы газа </w:t>
      </w:r>
      <w:r>
        <w:rPr>
          <w:rStyle w:val="Style_3_ch"/>
          <w:rFonts w:ascii="Times New Roman" w:hAnsi="Times New Roman"/>
          <w:sz w:val="26"/>
        </w:rPr>
        <w:t>Василковского</w:t>
      </w:r>
      <w:r>
        <w:rPr>
          <w:rStyle w:val="Style_3_ch"/>
          <w:rFonts w:ascii="Times New Roman" w:hAnsi="Times New Roman"/>
          <w:sz w:val="26"/>
        </w:rPr>
        <w:t xml:space="preserve"> месторождения составляют более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78 млрд куб. м, при этом годовая потребность региона в природном газе составляет 135 млн куб. м. </w:t>
      </w:r>
    </w:p>
    <w:p w14:paraId="30000000">
      <w:pPr>
        <w:widowControl w:val="1"/>
        <w:tabs>
          <w:tab w:leader="none" w:pos="141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1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Раздел II </w:t>
      </w:r>
    </w:p>
    <w:p w14:paraId="32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Cовременное</w:t>
      </w:r>
      <w:r>
        <w:rPr>
          <w:rStyle w:val="Style_3_ch"/>
          <w:rFonts w:ascii="Times New Roman" w:hAnsi="Times New Roman"/>
          <w:b w:val="1"/>
          <w:sz w:val="26"/>
        </w:rPr>
        <w:t xml:space="preserve"> состояние системы газоснабжения и газораспределительной системы </w:t>
      </w:r>
      <w:r>
        <w:rPr>
          <w:rFonts w:ascii="Times New Roman" w:hAnsi="Times New Roman"/>
          <w:b w:val="1"/>
          <w:sz w:val="26"/>
        </w:rPr>
        <w:t>в Ненецком автономном округе</w:t>
      </w:r>
    </w:p>
    <w:p w14:paraId="33000000">
      <w:pPr>
        <w:pStyle w:val="Style_3"/>
        <w:widowControl w:val="1"/>
        <w:tabs>
          <w:tab w:leader="none" w:pos="1134" w:val="left"/>
        </w:tabs>
        <w:ind w:left="1134" w:right="1418"/>
        <w:jc w:val="both"/>
        <w:rPr>
          <w:rFonts w:ascii="Times New Roman" w:hAnsi="Times New Roman"/>
          <w:sz w:val="26"/>
        </w:rPr>
      </w:pPr>
    </w:p>
    <w:p w14:paraId="34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В г. Нарьян-Маре, с. Тельвиска, п. Искателей и п. Красное все тепловые котельные, а также ГУП НАО «Нарьян-Марская электростанция» работают на газовом топливе, в остальны</w:t>
      </w:r>
      <w:r>
        <w:rPr>
          <w:rFonts w:ascii="Times New Roman" w:hAnsi="Times New Roman"/>
          <w:sz w:val="26"/>
        </w:rPr>
        <w:t>х населенных пунктах выработка электрической и тепловой энергии осуществляется за счет жидкого и твердого топлива, поставляемого в рамках северного завоза.</w:t>
      </w:r>
    </w:p>
    <w:p w14:paraId="35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Газоснабжение потребителей Ненецкого автономного округа природным газом обеспечивается через систему магистральных газопроводов, эксплуатируемых акционерным обществом «</w:t>
      </w:r>
      <w:r>
        <w:rPr>
          <w:rStyle w:val="Style_3_ch"/>
          <w:rFonts w:ascii="Times New Roman" w:hAnsi="Times New Roman"/>
          <w:sz w:val="26"/>
        </w:rPr>
        <w:t>Печорнефтегазпром</w:t>
      </w:r>
      <w:r>
        <w:rPr>
          <w:rStyle w:val="Style_3_ch"/>
          <w:rFonts w:ascii="Times New Roman" w:hAnsi="Times New Roman"/>
          <w:sz w:val="26"/>
        </w:rPr>
        <w:t xml:space="preserve">» (далее — АО «ПНГП»). Эксплуатацию </w:t>
      </w:r>
      <w:r>
        <w:rPr>
          <w:rStyle w:val="Style_3_ch"/>
          <w:rFonts w:ascii="Times New Roman" w:hAnsi="Times New Roman"/>
          <w:sz w:val="26"/>
        </w:rPr>
        <w:t>внутрипоселковых</w:t>
      </w:r>
      <w:r>
        <w:rPr>
          <w:rStyle w:val="Style_3_ch"/>
          <w:rFonts w:ascii="Times New Roman" w:hAnsi="Times New Roman"/>
          <w:sz w:val="26"/>
        </w:rPr>
        <w:t xml:space="preserve"> газораспределительных сетей осуществляет Государственное унитарное предприятие Ненецкого автономного округа «Ненецкая коммунальная компания» (далее — ГУП НАО «НКК»).</w:t>
      </w:r>
    </w:p>
    <w:p w14:paraId="36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Природный газ является высокотехнологичным топливом, позволяющим максимально автоматизировать процессы выработки тепловой и электрической энергии. Коэффициент полезного действия газовых котельных агрегатов составляет 92-94%. Выбросы вредных веществ в атмосферу по отдельным показателям в 1,3 - 1,7 раза меньше, чем у угольных котельных. Учитывая планируемый рост цен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на природный газ, газовая энергетика является наиболее перспективной на ближайшие десятилетия.</w:t>
      </w:r>
    </w:p>
    <w:p w14:paraId="37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систему газоснабжения Ненецкого автономного округа входят:</w:t>
      </w:r>
    </w:p>
    <w:p w14:paraId="38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Василковское</w:t>
      </w:r>
      <w:r>
        <w:rPr>
          <w:rFonts w:ascii="Times New Roman" w:hAnsi="Times New Roman"/>
          <w:sz w:val="26"/>
        </w:rPr>
        <w:t xml:space="preserve"> газоконденсатное месторождение – источник природного газа;</w:t>
      </w:r>
    </w:p>
    <w:p w14:paraId="39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</w:t>
      </w:r>
      <w:r>
        <w:rPr>
          <w:rFonts w:ascii="Times New Roman" w:hAnsi="Times New Roman"/>
          <w:sz w:val="26"/>
        </w:rPr>
        <w:t>гистральный газопровод в две нитки – 60,4 км.;</w:t>
      </w:r>
    </w:p>
    <w:p w14:paraId="3A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газораспределительные сети – </w:t>
      </w:r>
      <w:r>
        <w:rPr>
          <w:rFonts w:ascii="Times New Roman" w:hAnsi="Times New Roman"/>
          <w:sz w:val="26"/>
        </w:rPr>
        <w:t>231,03</w:t>
      </w:r>
      <w:r>
        <w:rPr>
          <w:rFonts w:ascii="Times New Roman" w:hAnsi="Times New Roman"/>
          <w:sz w:val="26"/>
        </w:rPr>
        <w:t xml:space="preserve"> км.;</w:t>
      </w:r>
    </w:p>
    <w:p w14:paraId="3B000000">
      <w:pPr>
        <w:pStyle w:val="Style_3"/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сети газопотребления – 64,78 км.;</w:t>
      </w:r>
    </w:p>
    <w:p w14:paraId="3C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газораспределительные станции – 3 шт.;</w:t>
      </w:r>
    </w:p>
    <w:p w14:paraId="3D000000">
      <w:pPr>
        <w:pStyle w:val="Style_3"/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газорегу</w:t>
      </w:r>
      <w:r>
        <w:rPr>
          <w:rFonts w:ascii="Times New Roman" w:hAnsi="Times New Roman"/>
          <w:sz w:val="26"/>
        </w:rPr>
        <w:t xml:space="preserve">ляторные пункты и установки – </w:t>
      </w:r>
      <w:r>
        <w:rPr>
          <w:rFonts w:ascii="Times New Roman" w:hAnsi="Times New Roman"/>
          <w:sz w:val="26"/>
        </w:rPr>
        <w:t>63</w:t>
      </w:r>
      <w:r>
        <w:rPr>
          <w:rFonts w:ascii="Times New Roman" w:hAnsi="Times New Roman"/>
          <w:sz w:val="26"/>
        </w:rPr>
        <w:t xml:space="preserve"> шт.</w:t>
      </w:r>
    </w:p>
    <w:p w14:paraId="3E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территории округа газифицировано </w:t>
      </w:r>
      <w:r>
        <w:rPr>
          <w:rFonts w:ascii="Times New Roman" w:hAnsi="Times New Roman"/>
          <w:sz w:val="26"/>
        </w:rPr>
        <w:t>14,021</w:t>
      </w:r>
      <w:r>
        <w:rPr>
          <w:rFonts w:ascii="Times New Roman" w:hAnsi="Times New Roman"/>
          <w:sz w:val="26"/>
        </w:rPr>
        <w:t xml:space="preserve"> тыс.</w:t>
      </w:r>
      <w:r>
        <w:rPr>
          <w:rFonts w:ascii="Times New Roman" w:hAnsi="Times New Roman"/>
          <w:sz w:val="26"/>
        </w:rPr>
        <w:t xml:space="preserve"> квартир и домовладений,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443 гаража и бани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61</w:t>
      </w:r>
      <w:r>
        <w:rPr>
          <w:rFonts w:ascii="Times New Roman" w:hAnsi="Times New Roman"/>
          <w:sz w:val="26"/>
        </w:rPr>
        <w:t xml:space="preserve"> объект коммунально-бытового хозяйства, </w:t>
      </w:r>
      <w:r>
        <w:rPr>
          <w:rFonts w:ascii="Times New Roman" w:hAnsi="Times New Roman"/>
          <w:sz w:val="26"/>
        </w:rPr>
        <w:t>67</w:t>
      </w:r>
      <w:r>
        <w:rPr>
          <w:rFonts w:ascii="Times New Roman" w:hAnsi="Times New Roman"/>
          <w:sz w:val="26"/>
        </w:rPr>
        <w:t xml:space="preserve"> промышленных объектов.</w:t>
      </w:r>
    </w:p>
    <w:p w14:paraId="3F000000">
      <w:pPr>
        <w:pStyle w:val="Style_3"/>
        <w:widowControl w:val="1"/>
        <w:ind w:firstLine="709"/>
        <w:jc w:val="both"/>
        <w:rPr>
          <w:sz w:val="26"/>
        </w:rPr>
      </w:pPr>
    </w:p>
    <w:p w14:paraId="40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Раздел III </w:t>
      </w:r>
    </w:p>
    <w:p w14:paraId="41000000">
      <w:pPr>
        <w:pStyle w:val="Style_3"/>
        <w:widowControl w:val="1"/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 xml:space="preserve">Энергообеспечение и топливоснабжение </w:t>
      </w:r>
    </w:p>
    <w:p w14:paraId="42000000">
      <w:pPr>
        <w:pStyle w:val="Style_3"/>
        <w:widowControl w:val="1"/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 xml:space="preserve">Ненецкого автономного округа </w:t>
      </w:r>
    </w:p>
    <w:p w14:paraId="43000000">
      <w:pPr>
        <w:pStyle w:val="Style_3"/>
        <w:widowControl w:val="1"/>
        <w:ind w:firstLine="709"/>
        <w:jc w:val="both"/>
        <w:rPr>
          <w:rFonts w:ascii="Times New Roman" w:hAnsi="Times New Roman"/>
          <w:b w:val="1"/>
          <w:sz w:val="26"/>
        </w:rPr>
      </w:pPr>
    </w:p>
    <w:p w14:paraId="44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 xml:space="preserve">Объем транспортируемого природного газа на территории округа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для ко</w:t>
      </w:r>
      <w:r>
        <w:rPr>
          <w:rFonts w:ascii="Times New Roman" w:hAnsi="Times New Roman"/>
          <w:sz w:val="26"/>
        </w:rPr>
        <w:t>ммунально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бытовых нужд составил:</w:t>
      </w:r>
    </w:p>
    <w:p w14:paraId="45000000">
      <w:pPr>
        <w:pStyle w:val="Style_3"/>
        <w:widowControl w:val="1"/>
        <w:ind w:firstLine="709"/>
        <w:jc w:val="both"/>
        <w:rPr>
          <w:rStyle w:val="Style_3_ch"/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за 2021 год 1</w:t>
      </w:r>
      <w:r>
        <w:rPr>
          <w:rStyle w:val="Style_3_ch"/>
          <w:rFonts w:ascii="Times New Roman" w:hAnsi="Times New Roman"/>
          <w:sz w:val="26"/>
        </w:rPr>
        <w:t>29</w:t>
      </w:r>
      <w:r>
        <w:rPr>
          <w:rStyle w:val="Style_3_ch"/>
          <w:rFonts w:ascii="Times New Roman" w:hAnsi="Times New Roman"/>
          <w:sz w:val="26"/>
        </w:rPr>
        <w:t> </w:t>
      </w:r>
      <w:r>
        <w:rPr>
          <w:rStyle w:val="Style_3_ch"/>
          <w:rFonts w:ascii="Times New Roman" w:hAnsi="Times New Roman"/>
          <w:sz w:val="26"/>
        </w:rPr>
        <w:t>523</w:t>
      </w:r>
      <w:r>
        <w:rPr>
          <w:rStyle w:val="Style_3_ch"/>
          <w:rFonts w:ascii="Times New Roman" w:hAnsi="Times New Roman"/>
          <w:sz w:val="26"/>
        </w:rPr>
        <w:t>,</w:t>
      </w:r>
      <w:r>
        <w:rPr>
          <w:rStyle w:val="Style_3_ch"/>
          <w:rFonts w:ascii="Times New Roman" w:hAnsi="Times New Roman"/>
          <w:sz w:val="26"/>
        </w:rPr>
        <w:t>714</w:t>
      </w:r>
      <w:r>
        <w:rPr>
          <w:rStyle w:val="Style_3_ch"/>
          <w:rFonts w:ascii="Times New Roman" w:hAnsi="Times New Roman"/>
          <w:sz w:val="26"/>
        </w:rPr>
        <w:t xml:space="preserve"> тыс. м3, в том числе 19</w:t>
      </w:r>
      <w:r>
        <w:rPr>
          <w:rStyle w:val="Style_3_ch"/>
          <w:rFonts w:ascii="Times New Roman" w:hAnsi="Times New Roman"/>
          <w:sz w:val="26"/>
        </w:rPr>
        <w:t> 074</w:t>
      </w:r>
      <w:r>
        <w:rPr>
          <w:rStyle w:val="Style_3_ch"/>
          <w:rFonts w:ascii="Times New Roman" w:hAnsi="Times New Roman"/>
          <w:sz w:val="26"/>
        </w:rPr>
        <w:t>,</w:t>
      </w:r>
      <w:r>
        <w:rPr>
          <w:rStyle w:val="Style_3_ch"/>
          <w:rFonts w:ascii="Times New Roman" w:hAnsi="Times New Roman"/>
          <w:sz w:val="26"/>
        </w:rPr>
        <w:t>1</w:t>
      </w:r>
      <w:r>
        <w:rPr>
          <w:rStyle w:val="Style_3_ch"/>
          <w:rFonts w:ascii="Times New Roman" w:hAnsi="Times New Roman"/>
          <w:sz w:val="26"/>
        </w:rPr>
        <w:t xml:space="preserve">05 тыс. м3 </w:t>
      </w:r>
      <w:r>
        <w:rPr>
          <w:rStyle w:val="Style_3_ch"/>
          <w:rFonts w:ascii="Times New Roman" w:hAnsi="Times New Roman"/>
          <w:sz w:val="26"/>
        </w:rPr>
        <w:t>для бытовых нужд населения;</w:t>
      </w:r>
    </w:p>
    <w:p w14:paraId="46000000">
      <w:pPr>
        <w:pStyle w:val="Style_3"/>
        <w:widowControl w:val="1"/>
        <w:ind w:firstLine="709"/>
        <w:jc w:val="both"/>
        <w:rPr>
          <w:rStyle w:val="Style_3_ch"/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за 2022 год 125 4</w:t>
      </w:r>
      <w:r>
        <w:rPr>
          <w:rStyle w:val="Style_3_ch"/>
          <w:rFonts w:ascii="Times New Roman" w:hAnsi="Times New Roman"/>
          <w:sz w:val="26"/>
        </w:rPr>
        <w:t>68</w:t>
      </w:r>
      <w:r>
        <w:rPr>
          <w:rStyle w:val="Style_3_ch"/>
          <w:rFonts w:ascii="Times New Roman" w:hAnsi="Times New Roman"/>
          <w:sz w:val="26"/>
        </w:rPr>
        <w:t>,</w:t>
      </w:r>
      <w:r>
        <w:rPr>
          <w:rStyle w:val="Style_3_ch"/>
          <w:rFonts w:ascii="Times New Roman" w:hAnsi="Times New Roman"/>
          <w:sz w:val="26"/>
        </w:rPr>
        <w:t>71</w:t>
      </w:r>
      <w:r>
        <w:rPr>
          <w:rStyle w:val="Style_3_ch"/>
          <w:rFonts w:ascii="Times New Roman" w:hAnsi="Times New Roman"/>
          <w:sz w:val="26"/>
        </w:rPr>
        <w:t>0 тыс. м3, в том числе 17 </w:t>
      </w:r>
      <w:r>
        <w:rPr>
          <w:rStyle w:val="Style_3_ch"/>
          <w:rFonts w:ascii="Times New Roman" w:hAnsi="Times New Roman"/>
          <w:sz w:val="26"/>
        </w:rPr>
        <w:t>635</w:t>
      </w:r>
      <w:r>
        <w:rPr>
          <w:rStyle w:val="Style_3_ch"/>
          <w:rFonts w:ascii="Times New Roman" w:hAnsi="Times New Roman"/>
          <w:sz w:val="26"/>
        </w:rPr>
        <w:t>,</w:t>
      </w:r>
      <w:r>
        <w:rPr>
          <w:rStyle w:val="Style_3_ch"/>
          <w:rFonts w:ascii="Times New Roman" w:hAnsi="Times New Roman"/>
          <w:sz w:val="26"/>
        </w:rPr>
        <w:t>520</w:t>
      </w:r>
      <w:r>
        <w:rPr>
          <w:rStyle w:val="Style_3_ch"/>
          <w:rFonts w:ascii="Times New Roman" w:hAnsi="Times New Roman"/>
          <w:sz w:val="26"/>
        </w:rPr>
        <w:t xml:space="preserve"> тыс. м3 </w:t>
      </w:r>
      <w:r>
        <w:rPr>
          <w:rStyle w:val="Style_3_ch"/>
          <w:rFonts w:ascii="Times New Roman" w:hAnsi="Times New Roman"/>
          <w:sz w:val="26"/>
        </w:rPr>
        <w:t>для бытовых нужд населения;</w:t>
      </w:r>
    </w:p>
    <w:p w14:paraId="47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за 2023 год 124 600,800 тыс. м3, в том числе 17 748,376 тыс. м3 </w:t>
      </w:r>
      <w:r>
        <w:rPr>
          <w:rStyle w:val="Style_3_ch"/>
          <w:rFonts w:ascii="Times New Roman" w:hAnsi="Times New Roman"/>
          <w:sz w:val="26"/>
        </w:rPr>
        <w:t>для бытовых нужд населения;</w:t>
      </w:r>
    </w:p>
    <w:p w14:paraId="48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за 2024 год </w:t>
      </w:r>
      <w:r>
        <w:rPr>
          <w:rStyle w:val="Style_3_ch"/>
          <w:rFonts w:ascii="Times New Roman" w:hAnsi="Times New Roman"/>
          <w:sz w:val="26"/>
        </w:rPr>
        <w:t>126 4</w:t>
      </w:r>
      <w:r>
        <w:rPr>
          <w:rStyle w:val="Style_3_ch"/>
          <w:rFonts w:ascii="Times New Roman" w:hAnsi="Times New Roman"/>
          <w:sz w:val="26"/>
        </w:rPr>
        <w:t>31</w:t>
      </w:r>
      <w:r>
        <w:rPr>
          <w:rStyle w:val="Style_3_ch"/>
          <w:rFonts w:ascii="Times New Roman" w:hAnsi="Times New Roman"/>
          <w:sz w:val="26"/>
        </w:rPr>
        <w:t>,</w:t>
      </w:r>
      <w:r>
        <w:rPr>
          <w:rStyle w:val="Style_3_ch"/>
          <w:rFonts w:ascii="Times New Roman" w:hAnsi="Times New Roman"/>
          <w:sz w:val="26"/>
        </w:rPr>
        <w:t>439</w:t>
      </w:r>
      <w:r>
        <w:rPr>
          <w:rStyle w:val="Style_3_ch"/>
          <w:rFonts w:ascii="Times New Roman" w:hAnsi="Times New Roman"/>
          <w:sz w:val="26"/>
        </w:rPr>
        <w:t xml:space="preserve"> тыс. м3, </w:t>
      </w:r>
      <w:r>
        <w:rPr>
          <w:rStyle w:val="Style_3_ch"/>
          <w:rFonts w:ascii="Times New Roman" w:hAnsi="Times New Roman"/>
          <w:sz w:val="26"/>
        </w:rPr>
        <w:t xml:space="preserve">в том </w:t>
      </w:r>
      <w:r>
        <w:rPr>
          <w:rFonts w:ascii="Times New Roman" w:hAnsi="Times New Roman"/>
          <w:sz w:val="26"/>
        </w:rPr>
        <w:t xml:space="preserve">числе </w:t>
      </w:r>
      <w:r>
        <w:rPr>
          <w:rFonts w:ascii="Times New Roman" w:hAnsi="Times New Roman"/>
          <w:sz w:val="26"/>
        </w:rPr>
        <w:t>19 111,403</w:t>
      </w:r>
      <w:r>
        <w:rPr>
          <w:rFonts w:ascii="Times New Roman" w:hAnsi="Times New Roman"/>
          <w:sz w:val="26"/>
        </w:rPr>
        <w:t xml:space="preserve"> тыс. м3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для бытовых нужд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населения</w:t>
      </w:r>
      <w:r>
        <w:rPr>
          <w:rStyle w:val="Style_3_ch"/>
          <w:rFonts w:ascii="Times New Roman" w:hAnsi="Times New Roman"/>
          <w:sz w:val="26"/>
        </w:rPr>
        <w:t>;</w:t>
      </w:r>
    </w:p>
    <w:p w14:paraId="49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за 2025 год </w:t>
      </w:r>
      <w:r>
        <w:rPr>
          <w:rStyle w:val="Style_3_ch"/>
          <w:rFonts w:ascii="Times New Roman" w:hAnsi="Times New Roman"/>
          <w:sz w:val="26"/>
        </w:rPr>
        <w:t>122 1</w:t>
      </w:r>
      <w:r>
        <w:rPr>
          <w:rStyle w:val="Style_3_ch"/>
          <w:rFonts w:ascii="Times New Roman" w:hAnsi="Times New Roman"/>
          <w:sz w:val="26"/>
        </w:rPr>
        <w:t>1</w:t>
      </w:r>
      <w:r>
        <w:rPr>
          <w:rStyle w:val="Style_3_ch"/>
          <w:rFonts w:ascii="Times New Roman" w:hAnsi="Times New Roman"/>
          <w:sz w:val="26"/>
        </w:rPr>
        <w:t>8,0</w:t>
      </w:r>
      <w:r>
        <w:rPr>
          <w:rStyle w:val="Style_3_ch"/>
          <w:rFonts w:ascii="Times New Roman" w:hAnsi="Times New Roman"/>
          <w:sz w:val="26"/>
        </w:rPr>
        <w:t>3</w:t>
      </w:r>
      <w:r>
        <w:rPr>
          <w:rStyle w:val="Style_3_ch"/>
          <w:rFonts w:ascii="Times New Roman" w:hAnsi="Times New Roman"/>
          <w:sz w:val="26"/>
        </w:rPr>
        <w:t>7</w:t>
      </w:r>
      <w:r>
        <w:rPr>
          <w:rStyle w:val="Style_3_ch"/>
          <w:rFonts w:ascii="Times New Roman" w:hAnsi="Times New Roman"/>
          <w:sz w:val="26"/>
        </w:rPr>
        <w:t xml:space="preserve"> тыс. м3, в том </w:t>
      </w:r>
      <w:r>
        <w:rPr>
          <w:rStyle w:val="Style_3_ch"/>
          <w:rFonts w:ascii="Times New Roman" w:hAnsi="Times New Roman"/>
          <w:sz w:val="26"/>
        </w:rPr>
        <w:t xml:space="preserve">числе </w:t>
      </w:r>
      <w:r>
        <w:rPr>
          <w:rStyle w:val="Style_3_ch"/>
          <w:rFonts w:ascii="Times New Roman" w:hAnsi="Times New Roman"/>
          <w:sz w:val="26"/>
        </w:rPr>
        <w:t>18 374,323</w:t>
      </w:r>
      <w:r>
        <w:rPr>
          <w:rStyle w:val="Style_3_ch"/>
          <w:rFonts w:ascii="Times New Roman" w:hAnsi="Times New Roman"/>
          <w:sz w:val="26"/>
        </w:rPr>
        <w:t xml:space="preserve"> тыс. м3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для бытовых нужд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населения</w:t>
      </w:r>
      <w:r>
        <w:rPr>
          <w:rStyle w:val="Style_3_ch"/>
          <w:rFonts w:ascii="Times New Roman" w:hAnsi="Times New Roman"/>
          <w:sz w:val="26"/>
        </w:rPr>
        <w:t>.</w:t>
      </w:r>
    </w:p>
    <w:p w14:paraId="4A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соответствии с Методикой расчета показателей газификации, утвержденной приказом Министерства энергетики Российской Федер</w:t>
      </w:r>
      <w:r>
        <w:rPr>
          <w:rStyle w:val="Style_3_ch"/>
          <w:rFonts w:ascii="Times New Roman" w:hAnsi="Times New Roman"/>
          <w:sz w:val="26"/>
        </w:rPr>
        <w:t>ации от 21.06.2024 № 685, уровень газификации природным газом Ненецкого автономного округа составляет:</w:t>
      </w:r>
    </w:p>
    <w:p w14:paraId="4B000000">
      <w:pPr>
        <w:pStyle w:val="Style_3"/>
        <w:widowControl w:val="1"/>
        <w:ind w:firstLine="709"/>
      </w:pPr>
      <w:r>
        <w:rPr>
          <w:rFonts w:ascii="Times New Roman" w:hAnsi="Times New Roman"/>
          <w:sz w:val="26"/>
        </w:rPr>
        <w:t>в городах и поселках городского типа – 99,1%;</w:t>
      </w:r>
    </w:p>
    <w:p w14:paraId="4C000000">
      <w:pPr>
        <w:pStyle w:val="Style_3"/>
        <w:widowControl w:val="1"/>
        <w:ind w:firstLine="709"/>
        <w:jc w:val="both"/>
        <w:rPr>
          <w:sz w:val="26"/>
        </w:rPr>
      </w:pPr>
      <w:r>
        <w:rPr>
          <w:rFonts w:ascii="Times New Roman" w:hAnsi="Times New Roman"/>
          <w:sz w:val="26"/>
        </w:rPr>
        <w:t>в сельской местности – 16,6%;</w:t>
      </w:r>
    </w:p>
    <w:p w14:paraId="4D000000">
      <w:pPr>
        <w:pStyle w:val="Style_3"/>
        <w:widowControl w:val="1"/>
        <w:ind w:firstLine="709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общая газификация населения – 70,25%. </w:t>
      </w:r>
    </w:p>
    <w:p w14:paraId="4E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Си</w:t>
      </w:r>
      <w:r>
        <w:rPr>
          <w:rStyle w:val="Style_3_ch"/>
          <w:rFonts w:ascii="Times New Roman" w:hAnsi="Times New Roman"/>
          <w:sz w:val="26"/>
        </w:rPr>
        <w:t xml:space="preserve">стема газораспределения Ненецкого автономного округа в основном представляет из себя тупиковую сеть распределительных газопроводов значительной протяженности, не имеющую необходимого резервирования. </w:t>
      </w:r>
    </w:p>
    <w:p w14:paraId="4F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Годовое потребление природного газа за 2025 год потребителями Ненецкого автономного округа </w:t>
      </w:r>
      <w:r>
        <w:rPr>
          <w:rFonts w:ascii="Times New Roman" w:hAnsi="Times New Roman"/>
          <w:sz w:val="26"/>
        </w:rPr>
        <w:t xml:space="preserve">составило </w:t>
      </w:r>
      <w:r>
        <w:rPr>
          <w:rFonts w:ascii="Times New Roman" w:hAnsi="Times New Roman"/>
          <w:sz w:val="26"/>
        </w:rPr>
        <w:t>122 118,037</w:t>
      </w:r>
      <w:r>
        <w:rPr>
          <w:rFonts w:ascii="Times New Roman" w:hAnsi="Times New Roman"/>
          <w:sz w:val="26"/>
        </w:rPr>
        <w:t xml:space="preserve"> т</w:t>
      </w:r>
      <w:r>
        <w:rPr>
          <w:rFonts w:ascii="Times New Roman" w:hAnsi="Times New Roman"/>
          <w:sz w:val="26"/>
        </w:rPr>
        <w:t>ыс</w:t>
      </w:r>
      <w:r>
        <w:rPr>
          <w:rFonts w:ascii="Times New Roman" w:hAnsi="Times New Roman"/>
          <w:sz w:val="26"/>
        </w:rPr>
        <w:t xml:space="preserve">. м3, в том числе: </w:t>
      </w:r>
    </w:p>
    <w:p w14:paraId="50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объекты </w:t>
      </w:r>
      <w:r>
        <w:rPr>
          <w:rFonts w:ascii="Times New Roman" w:hAnsi="Times New Roman"/>
          <w:sz w:val="26"/>
        </w:rPr>
        <w:t xml:space="preserve">энергетики – </w:t>
      </w:r>
      <w:r>
        <w:rPr>
          <w:rFonts w:ascii="Times New Roman" w:hAnsi="Times New Roman"/>
          <w:sz w:val="26"/>
        </w:rPr>
        <w:t>57 365,026</w:t>
      </w:r>
      <w:r>
        <w:rPr>
          <w:rFonts w:ascii="Times New Roman" w:hAnsi="Times New Roman"/>
          <w:sz w:val="26"/>
        </w:rPr>
        <w:t xml:space="preserve"> т</w:t>
      </w:r>
      <w:r>
        <w:rPr>
          <w:rStyle w:val="Style_3_ch"/>
          <w:rFonts w:ascii="Times New Roman" w:hAnsi="Times New Roman"/>
          <w:sz w:val="26"/>
        </w:rPr>
        <w:t>ыс. м3;</w:t>
      </w:r>
    </w:p>
    <w:p w14:paraId="51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промышленные предприятия</w:t>
      </w:r>
      <w:r>
        <w:rPr>
          <w:rFonts w:ascii="Times New Roman" w:hAnsi="Times New Roman"/>
          <w:sz w:val="26"/>
        </w:rPr>
        <w:t xml:space="preserve"> – </w:t>
      </w:r>
      <w:r>
        <w:rPr>
          <w:rFonts w:ascii="Times New Roman" w:hAnsi="Times New Roman"/>
          <w:sz w:val="26"/>
        </w:rPr>
        <w:t>41 153,243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 xml:space="preserve">тыс. м3; </w:t>
      </w:r>
    </w:p>
    <w:p w14:paraId="52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население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18 374,323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 xml:space="preserve">тыс. м3; </w:t>
      </w:r>
    </w:p>
    <w:p w14:paraId="53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коммунально-бытовой сектор – </w:t>
      </w:r>
      <w:r>
        <w:rPr>
          <w:rFonts w:ascii="Times New Roman" w:hAnsi="Times New Roman"/>
          <w:sz w:val="26"/>
        </w:rPr>
        <w:t>5 225,445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 xml:space="preserve">тыс. м3. </w:t>
      </w:r>
    </w:p>
    <w:p w14:paraId="54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Основными потребителями природного газа в Ненецком автономном округе являются энергетические предприятия: ГУП НАО «Нарьян-Марская электростанция», являющаяся основным источником </w:t>
      </w:r>
      <w:r>
        <w:rPr>
          <w:rStyle w:val="Style_3_ch"/>
          <w:rFonts w:ascii="Times New Roman" w:hAnsi="Times New Roman"/>
          <w:sz w:val="26"/>
        </w:rPr>
        <w:t>генерации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электрической</w:t>
      </w:r>
      <w:r>
        <w:rPr>
          <w:rStyle w:val="Style_3_ch"/>
          <w:rFonts w:ascii="Times New Roman" w:hAnsi="Times New Roman"/>
          <w:sz w:val="26"/>
        </w:rPr>
        <w:t xml:space="preserve"> энергии городской агломерации г. Нарьян-Мара и включающая в себя г. Нарьян-Мар, п. Искателей,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п. Красное и с. Тельвиска, а также два </w:t>
      </w:r>
      <w:r>
        <w:rPr>
          <w:rStyle w:val="Style_3_ch"/>
          <w:rFonts w:ascii="Times New Roman" w:hAnsi="Times New Roman"/>
          <w:sz w:val="26"/>
        </w:rPr>
        <w:t>предприятия</w:t>
      </w:r>
      <w:r>
        <w:rPr>
          <w:rStyle w:val="Style_3_ch"/>
          <w:rFonts w:ascii="Times New Roman" w:hAnsi="Times New Roman"/>
          <w:sz w:val="26"/>
        </w:rPr>
        <w:t>, являющимися гарантирующими поставщиками тепловой энергии – «</w:t>
      </w:r>
      <w:r>
        <w:rPr>
          <w:rStyle w:val="Style_3_ch"/>
          <w:rFonts w:ascii="Times New Roman" w:hAnsi="Times New Roman"/>
          <w:sz w:val="26"/>
        </w:rPr>
        <w:t>Нарьян-Марское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муниципальное</w:t>
      </w:r>
      <w:r>
        <w:rPr>
          <w:rStyle w:val="Style_3_ch"/>
          <w:rFonts w:ascii="Times New Roman" w:hAnsi="Times New Roman"/>
          <w:sz w:val="26"/>
        </w:rPr>
        <w:t xml:space="preserve"> предприятие </w:t>
      </w:r>
      <w:r>
        <w:rPr>
          <w:rStyle w:val="Style_3_ch"/>
          <w:rFonts w:ascii="Times New Roman" w:hAnsi="Times New Roman"/>
          <w:sz w:val="26"/>
        </w:rPr>
        <w:t>Объединенных</w:t>
      </w:r>
      <w:r>
        <w:rPr>
          <w:rStyle w:val="Style_3_ch"/>
          <w:rFonts w:ascii="Times New Roman" w:hAnsi="Times New Roman"/>
          <w:sz w:val="26"/>
        </w:rPr>
        <w:t xml:space="preserve"> котельных и тепловых сетей </w:t>
      </w:r>
      <w:r>
        <w:rPr>
          <w:rStyle w:val="Style_3_ch"/>
          <w:rFonts w:ascii="Times New Roman" w:hAnsi="Times New Roman"/>
          <w:sz w:val="26"/>
        </w:rPr>
        <w:t>и Искательское муниципальное унитарное предприяти</w:t>
      </w:r>
      <w:r>
        <w:rPr>
          <w:rStyle w:val="Style_3_ch"/>
          <w:rFonts w:ascii="Times New Roman" w:hAnsi="Times New Roman"/>
          <w:sz w:val="26"/>
        </w:rPr>
        <w:t xml:space="preserve">е «Посжилкомсервис», где газ используется в качестве топлива </w:t>
      </w:r>
      <w:r>
        <w:rPr>
          <w:rStyle w:val="Style_3_ch"/>
          <w:rFonts w:ascii="Times New Roman" w:hAnsi="Times New Roman"/>
          <w:sz w:val="26"/>
        </w:rPr>
        <w:t>для выработки электрической и тепловой энергии. На основных потребителей приходится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76,5</w:t>
      </w:r>
      <w:r>
        <w:rPr>
          <w:rStyle w:val="Style_3_ch"/>
          <w:rFonts w:ascii="Times New Roman" w:hAnsi="Times New Roman"/>
          <w:sz w:val="26"/>
        </w:rPr>
        <w:t xml:space="preserve">% </w:t>
      </w:r>
      <w:r>
        <w:rPr>
          <w:rStyle w:val="Style_3_ch"/>
          <w:rFonts w:ascii="Times New Roman" w:hAnsi="Times New Roman"/>
          <w:sz w:val="26"/>
        </w:rPr>
        <w:t>от общего объема потребления природного газа на территории Ненецко</w:t>
      </w:r>
      <w:r>
        <w:rPr>
          <w:rStyle w:val="Style_3_ch"/>
          <w:rFonts w:ascii="Times New Roman" w:hAnsi="Times New Roman"/>
          <w:sz w:val="26"/>
        </w:rPr>
        <w:t>го автономного округа.</w:t>
      </w:r>
    </w:p>
    <w:p w14:paraId="55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56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Раздел IV </w:t>
      </w:r>
    </w:p>
    <w:p w14:paraId="57000000">
      <w:pPr>
        <w:pStyle w:val="Style_3"/>
        <w:widowControl w:val="1"/>
        <w:ind w:left="1134" w:right="1418"/>
        <w:jc w:val="center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Расчетная потребность в природном газе</w:t>
      </w:r>
    </w:p>
    <w:p w14:paraId="58000000">
      <w:pPr>
        <w:pStyle w:val="Style_3"/>
        <w:widowControl w:val="1"/>
        <w:ind w:firstLine="709"/>
        <w:jc w:val="both"/>
        <w:rPr>
          <w:rFonts w:ascii="Times New Roman" w:hAnsi="Times New Roman"/>
          <w:b w:val="1"/>
          <w:sz w:val="26"/>
        </w:rPr>
      </w:pPr>
    </w:p>
    <w:p w14:paraId="59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Расчет потребности населенных пунктов в природном газе на перспективу выполнен на основе материалов, собранных и представленных Администрациями муниципальных образований округа.</w:t>
      </w:r>
    </w:p>
    <w:p w14:paraId="5A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По каждому населенному пункту региона определены перспективные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(на ближайший двадцатилетний период) объемы роста газопотребления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в соответствии с разработанными предложениями по вовлечению природного газа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в топливно-энергетический баланс округа. Проведены расчеты объемов </w:t>
      </w:r>
      <w:r>
        <w:rPr>
          <w:rStyle w:val="Style_3_ch"/>
          <w:rFonts w:ascii="Times New Roman" w:hAnsi="Times New Roman"/>
          <w:sz w:val="26"/>
        </w:rPr>
        <w:t>максимального годового потребления газа, учитывающие основные особенности сезонного газопотребления и прогноз спроса на другие виды энергоресурсов.</w:t>
      </w:r>
    </w:p>
    <w:p w14:paraId="5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Расчетная потребность в природном газе определена:</w:t>
      </w:r>
    </w:p>
    <w:p w14:paraId="5C000000">
      <w:pPr>
        <w:widowControl w:val="0"/>
        <w:tabs>
          <w:tab w:leader="none" w:pos="69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 индивидуально-бытовые и коммунальные нужды, исходя из количества снабжаемых</w:t>
      </w:r>
      <w:r>
        <w:rPr>
          <w:rStyle w:val="Style_3_ch"/>
          <w:rFonts w:ascii="Times New Roman" w:hAnsi="Times New Roman"/>
          <w:sz w:val="26"/>
        </w:rPr>
        <w:t xml:space="preserve"> газом </w:t>
      </w:r>
      <w:r>
        <w:rPr>
          <w:rStyle w:val="Style_3_ch"/>
          <w:rFonts w:ascii="Times New Roman" w:hAnsi="Times New Roman"/>
          <w:sz w:val="26"/>
        </w:rPr>
        <w:t>квартир и укрупненных норм расхода газа на эти нужды;</w:t>
      </w:r>
    </w:p>
    <w:p w14:paraId="5D000000">
      <w:pPr>
        <w:widowControl w:val="0"/>
        <w:tabs>
          <w:tab w:leader="none" w:pos="672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 отопление жилых и общественных зданий, исходя из количества снабжаемых</w:t>
      </w:r>
      <w:r>
        <w:rPr>
          <w:rStyle w:val="Style_3_ch"/>
          <w:rFonts w:ascii="Times New Roman" w:hAnsi="Times New Roman"/>
          <w:sz w:val="26"/>
        </w:rPr>
        <w:t xml:space="preserve"> газом</w:t>
      </w:r>
      <w:r>
        <w:rPr>
          <w:rStyle w:val="Style_3_ch"/>
          <w:rFonts w:ascii="Times New Roman" w:hAnsi="Times New Roman"/>
          <w:sz w:val="26"/>
        </w:rPr>
        <w:t xml:space="preserve"> квартир и укрупненного расчета объемов газа на нужды отопления;</w:t>
      </w:r>
    </w:p>
    <w:p w14:paraId="5E000000">
      <w:pPr>
        <w:widowControl w:val="0"/>
        <w:tabs>
          <w:tab w:leader="none" w:pos="672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 использование газа в качестве технологического сырья на отдельных промышленных предприятиях.</w:t>
      </w:r>
    </w:p>
    <w:p w14:paraId="5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результате проведенного анализа численности населения, структуры жилого фонда по каждому населенному пункту, мощности существующих коммунально-бытовых, сельскохозяйственных и промышленных потребителей, социальной значимости, в регионе были определены показатели по населенным пунктам, подлежащим газификации сетевым природным газом.</w:t>
      </w:r>
    </w:p>
    <w:p w14:paraId="60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структуры потребления газа за последние 5 лет показал отсутствие существенных</w:t>
      </w:r>
      <w:r>
        <w:rPr>
          <w:rStyle w:val="Style_3_ch"/>
          <w:rFonts w:ascii="Times New Roman" w:hAnsi="Times New Roman"/>
          <w:sz w:val="26"/>
        </w:rPr>
        <w:t xml:space="preserve"> изменений доли каждой категори</w:t>
      </w:r>
      <w:r>
        <w:rPr>
          <w:rStyle w:val="Style_3_ch"/>
          <w:rFonts w:ascii="Times New Roman" w:hAnsi="Times New Roman"/>
          <w:sz w:val="26"/>
        </w:rPr>
        <w:t>и потребителей.</w:t>
      </w:r>
    </w:p>
    <w:p w14:paraId="61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При этом за 2021-2025 годы наметилась устойчивая динамика к постепенному снижению потребления природного газа всеми категориями потребителей.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За последние 5 лет суммарное годовое потребление газа сократилось на </w:t>
      </w:r>
      <w:r>
        <w:rPr>
          <w:rStyle w:val="Style_3_ch"/>
          <w:rFonts w:ascii="Times New Roman" w:hAnsi="Times New Roman"/>
          <w:sz w:val="26"/>
        </w:rPr>
        <w:t>11 566</w:t>
      </w:r>
      <w:r>
        <w:rPr>
          <w:rStyle w:val="Style_3_ch"/>
          <w:rFonts w:ascii="Times New Roman" w:hAnsi="Times New Roman"/>
          <w:sz w:val="26"/>
        </w:rPr>
        <w:t>,461</w:t>
      </w:r>
      <w:r>
        <w:rPr>
          <w:rStyle w:val="Style_3_ch"/>
          <w:rFonts w:ascii="Times New Roman" w:hAnsi="Times New Roman"/>
          <w:sz w:val="26"/>
        </w:rPr>
        <w:t xml:space="preserve"> тыс. м3, или </w:t>
      </w:r>
      <w:r>
        <w:rPr>
          <w:rStyle w:val="Style_3_ch"/>
          <w:rFonts w:ascii="Times New Roman" w:hAnsi="Times New Roman"/>
          <w:sz w:val="26"/>
        </w:rPr>
        <w:t xml:space="preserve">в среднем на </w:t>
      </w:r>
      <w:r>
        <w:rPr>
          <w:rStyle w:val="Style_3_ch"/>
          <w:rFonts w:ascii="Times New Roman" w:hAnsi="Times New Roman"/>
          <w:sz w:val="26"/>
        </w:rPr>
        <w:t>2 313,292</w:t>
      </w:r>
      <w:r>
        <w:rPr>
          <w:rStyle w:val="Style_3_ch"/>
          <w:rFonts w:ascii="Times New Roman" w:hAnsi="Times New Roman"/>
          <w:sz w:val="26"/>
        </w:rPr>
        <w:t xml:space="preserve"> тыс. м3 в год. Данный факт обусловлен следующими причинами: </w:t>
      </w:r>
    </w:p>
    <w:p w14:paraId="62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>с</w:t>
      </w:r>
      <w:r>
        <w:rPr>
          <w:rStyle w:val="Style_3_ch"/>
          <w:rFonts w:ascii="Times New Roman" w:hAnsi="Times New Roman"/>
          <w:sz w:val="26"/>
        </w:rPr>
        <w:t>ущественное отклонение фактических показателей температуры наружного воздуха в отопительный период от нормируемых значений по</w:t>
      </w:r>
      <w:r>
        <w:t xml:space="preserve"> </w:t>
      </w:r>
      <w:r>
        <w:rPr>
          <w:rStyle w:val="Style_3_ch"/>
          <w:rFonts w:ascii="Times New Roman" w:hAnsi="Times New Roman"/>
          <w:sz w:val="26"/>
        </w:rPr>
        <w:t>СП 131.13330.2025 «</w:t>
      </w:r>
      <w:r>
        <w:rPr>
          <w:rStyle w:val="Style_3_ch"/>
          <w:rFonts w:ascii="Times New Roman" w:hAnsi="Times New Roman"/>
          <w:sz w:val="26"/>
        </w:rPr>
        <w:t>СНиП 23-01-99* Строительная климатология»</w:t>
      </w:r>
      <w:r>
        <w:rPr>
          <w:rStyle w:val="Style_3_ch"/>
          <w:rFonts w:ascii="Times New Roman" w:hAnsi="Times New Roman"/>
          <w:sz w:val="26"/>
        </w:rPr>
        <w:t>, для которых производитс</w:t>
      </w:r>
      <w:r>
        <w:rPr>
          <w:rStyle w:val="Style_3_ch"/>
          <w:rFonts w:ascii="Times New Roman" w:hAnsi="Times New Roman"/>
          <w:sz w:val="26"/>
        </w:rPr>
        <w:t>я расчет прогнозных значений потребностей в тепле и топливе</w:t>
      </w:r>
      <w:r>
        <w:rPr>
          <w:rFonts w:ascii="Times New Roman" w:hAnsi="Times New Roman"/>
          <w:sz w:val="26"/>
        </w:rPr>
        <w:t>;</w:t>
      </w:r>
    </w:p>
    <w:p w14:paraId="63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реализация мероприятий по повышению энергоэффект</w:t>
      </w:r>
      <w:r>
        <w:rPr>
          <w:rStyle w:val="Style_3_ch"/>
          <w:rFonts w:ascii="Times New Roman" w:hAnsi="Times New Roman"/>
          <w:sz w:val="26"/>
        </w:rPr>
        <w:t>ивности и снижению энергозатрат, внедрение на объектах энергетики высокоэффективных энергетических установок с высоким коэффициентом полезного действия</w:t>
      </w:r>
      <w:r>
        <w:rPr>
          <w:rFonts w:ascii="Times New Roman" w:hAnsi="Times New Roman"/>
          <w:sz w:val="26"/>
        </w:rPr>
        <w:t>;</w:t>
      </w:r>
    </w:p>
    <w:p w14:paraId="64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сокращение объемов потребления газа промышленными предприятиями.</w:t>
      </w:r>
    </w:p>
    <w:p w14:paraId="65000000">
      <w:pPr>
        <w:pStyle w:val="Style_3"/>
        <w:widowControl w:val="1"/>
        <w:ind w:firstLine="709"/>
        <w:jc w:val="both"/>
        <w:rPr>
          <w:sz w:val="26"/>
        </w:rPr>
      </w:pPr>
      <w:r>
        <w:rPr>
          <w:rStyle w:val="Style_3_ch"/>
          <w:rFonts w:ascii="Times New Roman" w:hAnsi="Times New Roman"/>
          <w:sz w:val="26"/>
        </w:rPr>
        <w:t>При этом на территории Ненецкого автономного округа имеется существенный спрос на природный газ со стороны малоэтажной индивидуальной жилой застройки</w:t>
      </w:r>
      <w:r>
        <w:rPr>
          <w:rFonts w:ascii="XO Thames" w:hAnsi="XO Thames"/>
          <w:sz w:val="26"/>
        </w:rPr>
        <w:t>.</w:t>
      </w:r>
    </w:p>
    <w:p w14:paraId="66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2026 году</w:t>
      </w:r>
      <w:r>
        <w:rPr>
          <w:rStyle w:val="Style_3_ch"/>
          <w:rFonts w:ascii="Times New Roman" w:hAnsi="Times New Roman"/>
          <w:sz w:val="26"/>
        </w:rPr>
        <w:t xml:space="preserve"> годовая потребность природного газа с учетом прироста потребления ожидается в объеме </w:t>
      </w:r>
      <w:r>
        <w:rPr>
          <w:rStyle w:val="Style_3_ch"/>
          <w:rFonts w:ascii="Times New Roman" w:hAnsi="Times New Roman"/>
          <w:sz w:val="26"/>
        </w:rPr>
        <w:t>122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118</w:t>
      </w:r>
      <w:r>
        <w:rPr>
          <w:rFonts w:ascii="XO Thames" w:hAnsi="XO Thames"/>
          <w:sz w:val="26"/>
        </w:rPr>
        <w:t>,0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тыс. м3.</w:t>
      </w:r>
    </w:p>
    <w:p w14:paraId="67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В соответствии сводным планом мероприятий</w:t>
      </w:r>
      <w:r>
        <w:rPr>
          <w:rFonts w:ascii="Times New Roman" w:hAnsi="Times New Roman"/>
          <w:b w:val="0"/>
          <w:sz w:val="26"/>
        </w:rPr>
        <w:t xml:space="preserve"> по основ</w:t>
      </w:r>
      <w:r>
        <w:rPr>
          <w:rFonts w:ascii="Times New Roman" w:hAnsi="Times New Roman"/>
          <w:sz w:val="26"/>
        </w:rPr>
        <w:t xml:space="preserve">ным целевым показателям региональной программы «Газификация жилищно-коммунального хозяйства, промышленных и иных организаций Ненецкого автономного округа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2022-2031 годы» </w:t>
      </w:r>
      <w:r>
        <w:rPr>
          <w:rFonts w:ascii="Times New Roman" w:hAnsi="Times New Roman"/>
          <w:sz w:val="26"/>
        </w:rPr>
        <w:t>планируемый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ежегодный</w:t>
      </w:r>
      <w:r>
        <w:rPr>
          <w:rFonts w:ascii="Times New Roman" w:hAnsi="Times New Roman"/>
          <w:sz w:val="26"/>
        </w:rPr>
        <w:t xml:space="preserve"> прирост потребления природного </w:t>
      </w:r>
      <w:r>
        <w:rPr>
          <w:rFonts w:ascii="Times New Roman" w:hAnsi="Times New Roman"/>
          <w:sz w:val="26"/>
        </w:rPr>
        <w:t xml:space="preserve">газа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год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среднем составляет 108,00</w:t>
      </w:r>
      <w:r>
        <w:rPr>
          <w:rFonts w:ascii="Times New Roman" w:hAnsi="Times New Roman"/>
          <w:sz w:val="26"/>
        </w:rPr>
        <w:t xml:space="preserve"> тыс. куб. м.</w:t>
      </w:r>
    </w:p>
    <w:p w14:paraId="68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69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Раздел V </w:t>
      </w:r>
    </w:p>
    <w:p w14:paraId="6A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Схемы расположения объектов газотранспортной системы, объектов газораспределительной системы и объектов сжиженного природного газа и компримированного природного газа (далее - объекты СПГ и КПГ) на территориях городских округов и муниципальных районов с отражением магистральных газопроводов, газопроводов-отводов, газораспределительных станций, объектов СПГ и КПГ, газораспределительных сетей с проектным давлением выше 0,3 МПа</w:t>
      </w:r>
    </w:p>
    <w:p w14:paraId="6B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6C000000">
      <w:pPr>
        <w:pStyle w:val="Style_3"/>
        <w:widowControl w:val="1"/>
        <w:tabs>
          <w:tab w:leader="none" w:pos="1134" w:val="left"/>
        </w:tabs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Схема расположения объектов газотранспортной системы,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>объектов газораспределительной системы представлена в альбоме схемы газоснабжения.</w:t>
      </w:r>
    </w:p>
    <w:p w14:paraId="6D000000">
      <w:pPr>
        <w:pStyle w:val="Style_3"/>
        <w:widowControl w:val="1"/>
        <w:tabs>
          <w:tab w:leader="none" w:pos="1134" w:val="left"/>
        </w:tabs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Объекты СПГ и КПГ на территориях городских округов и муниципальных районов Ненецкого автономного округа отсутствуют.</w:t>
      </w:r>
    </w:p>
    <w:p w14:paraId="6E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6F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VI</w:t>
      </w:r>
    </w:p>
    <w:p w14:paraId="70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Использование объектов СПГ и КПГ для газоснабжения и газификации Ненецкого автономного округа, а также перевода транспортных средств на газомоторное топливо</w:t>
      </w:r>
    </w:p>
    <w:p w14:paraId="71000000">
      <w:pPr>
        <w:pStyle w:val="Style_3"/>
        <w:widowControl w:val="1"/>
        <w:tabs>
          <w:tab w:leader="none" w:pos="1134" w:val="left"/>
        </w:tabs>
        <w:spacing w:after="0"/>
        <w:ind w:left="1134" w:right="1418"/>
        <w:jc w:val="center"/>
        <w:rPr>
          <w:rFonts w:ascii="Times New Roman" w:hAnsi="Times New Roman"/>
          <w:sz w:val="26"/>
        </w:rPr>
      </w:pPr>
    </w:p>
    <w:p w14:paraId="7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генеральной схеме газоснабжения ПАО «Газпром» отсутствуют рекомендации по использованию СПГ и КПГ для газоснабжения и газификации Ненецкого автономного округа, в связи с чем, использование для газификации и газоснабжения Ненецкого автономного округа СПГ и КПГ не рассматривается.</w:t>
      </w:r>
    </w:p>
    <w:p w14:paraId="7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Государственные </w:t>
      </w:r>
      <w:r>
        <w:rPr>
          <w:rStyle w:val="Style_3_ch"/>
          <w:rFonts w:ascii="Times New Roman" w:hAnsi="Times New Roman"/>
          <w:sz w:val="26"/>
        </w:rPr>
        <w:t xml:space="preserve">и муниципальные предприятия в настоящее время не имеют возможности перевести </w:t>
      </w:r>
      <w:r>
        <w:rPr>
          <w:rStyle w:val="Style_3_ch"/>
          <w:rFonts w:ascii="Times New Roman" w:hAnsi="Times New Roman"/>
          <w:sz w:val="26"/>
        </w:rPr>
        <w:t>существующую технику на газомоторное топливо, в связи с</w:t>
      </w:r>
      <w:r>
        <w:rPr>
          <w:rStyle w:val="Style_3_ch"/>
          <w:rFonts w:ascii="Times New Roman" w:hAnsi="Times New Roman"/>
          <w:sz w:val="26"/>
        </w:rPr>
        <w:t xml:space="preserve"> отсутствием специализированных организаций на территории </w:t>
      </w:r>
      <w:r>
        <w:rPr>
          <w:rStyle w:val="Style_3_ch"/>
          <w:rFonts w:ascii="Times New Roman" w:hAnsi="Times New Roman"/>
          <w:sz w:val="26"/>
        </w:rPr>
        <w:t>Ненецкого автономного округа.</w:t>
      </w:r>
    </w:p>
    <w:p w14:paraId="74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75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VII</w:t>
      </w:r>
    </w:p>
    <w:p w14:paraId="76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Предложения по развитию системы газоснабжения и газораспределительной системы в Ненецком автономном округе, включая мероприятия по увеличению пропускной способности объектов газотранспортных систем и созданию технической возможности обеспечения поставки газа в необходимых и подтвержденных перспективных объемах</w:t>
      </w:r>
    </w:p>
    <w:p w14:paraId="77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78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Основными проблемами, требующими решения на территории Ненецкого автономного округа, являются:</w:t>
      </w:r>
    </w:p>
    <w:p w14:paraId="79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старение существующих газопроводов и сооружений на них;</w:t>
      </w:r>
    </w:p>
    <w:p w14:paraId="7A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наличие локальных зон с дефицитом пропускной способности сетей;</w:t>
      </w:r>
    </w:p>
    <w:p w14:paraId="7B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необходимость выполнения ранее намеченных мероприятий по обеспечению резервирования подачи газа на объекты энергетики.</w:t>
      </w:r>
    </w:p>
    <w:p w14:paraId="7C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Указанные причины в совокупности с планами перспективного развития новых территорий требуют радикальной модернизации системы газораспределения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данной территории с целью увеличения ее пропускной способности путем формирования новых источников и строительства системообразующих газопроводов.</w:t>
      </w:r>
    </w:p>
    <w:p w14:paraId="7D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По результатам анализа возможности существующей системы газоснабжения обеспечить стабильную и устойчивую работу сетей газораспределения при условии удовлетворения перспективного спроса на природный газ сформирован перечень перспективных мероприятий, направленных на развитие и реконструкцию системы газоснабжения Ненецкого автономного округа</w:t>
      </w:r>
      <w:r>
        <w:rPr>
          <w:sz w:val="26"/>
        </w:rPr>
        <w:t xml:space="preserve">. </w:t>
      </w:r>
    </w:p>
    <w:p w14:paraId="7E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формировании проектных предложений учтены мероприятия, предусмотренные:</w:t>
      </w:r>
    </w:p>
    <w:p w14:paraId="7F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распоряжением Правительства Российской Федерации от 27.10.2025 № 3014-р «О долгосрочных планах комплексного социально-экономического развития ряда агломераций на период до 2035 г.»;</w:t>
      </w:r>
    </w:p>
    <w:p w14:paraId="80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постановлением Собрания депутатов Ненецкого автономного округа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от 07.11.2019 № 256-сд «</w:t>
      </w:r>
      <w:r>
        <w:rPr>
          <w:rStyle w:val="Style_3_ch"/>
          <w:rFonts w:ascii="Times New Roman" w:hAnsi="Times New Roman"/>
          <w:sz w:val="26"/>
        </w:rPr>
        <w:t>Об утверждении Стратегии социально-экономического развития Ненецкого автономного округа до 2030 года»;</w:t>
      </w:r>
    </w:p>
    <w:p w14:paraId="81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</w:t>
      </w:r>
      <w:r>
        <w:rPr>
          <w:rStyle w:val="Style_3_ch"/>
          <w:rFonts w:ascii="Times New Roman" w:hAnsi="Times New Roman"/>
          <w:sz w:val="26"/>
        </w:rPr>
        <w:t>останов</w:t>
      </w:r>
      <w:r>
        <w:rPr>
          <w:rFonts w:ascii="Times New Roman" w:hAnsi="Times New Roman"/>
          <w:sz w:val="26"/>
        </w:rPr>
        <w:t xml:space="preserve">лением губернатора Ненецкого автономного округа от 04.10.2019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№ 67-пг «Об утверждении региональной программы «Газификация жилищно-коммунального хозяйства, промышленных и иных организаций Ненецкого автономного округа на 2022-2031 годы»;</w:t>
      </w:r>
    </w:p>
    <w:p w14:paraId="82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>п</w:t>
      </w:r>
      <w:r>
        <w:rPr>
          <w:rStyle w:val="Style_3_ch"/>
          <w:rFonts w:ascii="Times New Roman" w:hAnsi="Times New Roman"/>
          <w:sz w:val="26"/>
        </w:rPr>
        <w:t>остановлением Администрации Ненецкого автономного округа от 13.12.2024 № 285-п «Об утверждении схемы территориального планирования Ненецкого автономного округа».</w:t>
      </w:r>
    </w:p>
    <w:p w14:paraId="83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 xml:space="preserve">При разработке перспективных мероприятий учитывались положения Технического регламента о безопасности сетей газораспределения и газопотребления, утвержденного постановлением Правительства Российской Федерации от 29.10.2010 № 870 «Об утверждении технического регламента о безопасности сетей газораспределения и газопотребления», СП 62.13330.2011 «Газораспределительные системы», СП 42.13330.2016 «Градостроительство. Планировка и застройка городских и сельских поселений», Правил охраны газораспределительных сетей, утвержденных постановлением Правительства Российской Федерации от 20.11.2000 № 878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Правил охраны газораспределительных сетей». </w:t>
      </w:r>
    </w:p>
    <w:p w14:paraId="84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Технические решения предусматривают расширение использования полиэтиленовых труб при новом строительстве и реконструкции существующих газопроводов с давлением до 0,6 МПа включительно, с целью минимизации затрат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на антикоррозионную защиту сетей, обеспечения их безаварийной работы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и увеличения срока службы.</w:t>
      </w:r>
    </w:p>
    <w:p w14:paraId="85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Предлагаемые мероприятия представляют собой схемные решения, направленные в первую очередь на обеспечение возможности транспортировки природного газа всем существующим и перспективным потребителям в заданных объемах и с параметрами, обеспечивающими проектную производительность газоиспользующего оборудования, а также на обеспечение безопасности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и надежности функционирования газотранспортной системы Ненецкого автономного округа. </w:t>
      </w:r>
    </w:p>
    <w:p w14:paraId="86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Стоимость проектно-изыскательских и строительно-монтажных работ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по каждому объекту в составе предлагаемых мероприятий определяется на основании </w:t>
      </w:r>
      <w:r>
        <w:rPr>
          <w:rStyle w:val="Style_3_ch"/>
          <w:rFonts w:ascii="Times New Roman" w:hAnsi="Times New Roman"/>
          <w:sz w:val="26"/>
        </w:rPr>
        <w:t>сметной стоимости объектов аналогов со сходными технико-экономическими показателями, а также сметных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строительства.</w:t>
      </w:r>
    </w:p>
    <w:p w14:paraId="87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При включении конкретных мероприятий в состав Программы газификации жилищно-коммунального хозяйства, промышленных и иных организаций Ненецкого автономного округа стоимость и объемы работ по каждому объекту необходимо уточнять на основании предпроектной проработки. </w:t>
      </w:r>
    </w:p>
    <w:p w14:paraId="88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Итоговая стоимость строительства объектов определяется по итогам разработки и экспертизы проектной документации. </w:t>
      </w:r>
    </w:p>
    <w:p w14:paraId="89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состав мероприятий включены объекты, которые участвуют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транспортировке газа потребителям и обеспечивают необходимые режимы подачи газа в газораспределительной сети Ненецкого автономного округа:</w:t>
      </w:r>
    </w:p>
    <w:p w14:paraId="8A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>реконструкция существующих пунктов редуцирования газа, осуществляющих подачу газа в с</w:t>
      </w:r>
      <w:r>
        <w:rPr>
          <w:rStyle w:val="Style_3_ch"/>
          <w:rFonts w:ascii="Times New Roman" w:hAnsi="Times New Roman"/>
          <w:sz w:val="26"/>
        </w:rPr>
        <w:t>ети газораспределения, обес</w:t>
      </w:r>
      <w:r>
        <w:rPr>
          <w:rFonts w:ascii="Times New Roman" w:hAnsi="Times New Roman"/>
          <w:sz w:val="26"/>
        </w:rPr>
        <w:t>печивающие снабжение газом большого круга потребителей (населения, коммунально-бытовых потребителей, промышленности и энергетики);</w:t>
      </w:r>
    </w:p>
    <w:p w14:paraId="8B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 xml:space="preserve">строительство системообразующих газопроводов для подачи газа в зоны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районы со слаборазвитой газовой инфраструктурой, в которых имеется спрос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природный газ;</w:t>
      </w:r>
    </w:p>
    <w:p w14:paraId="8C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>строительство газопроводов-связок между существующими нагруженными участками сетей газораспределения и вновь сооружаемыми для обеспечения резервирования и оптимальных режимов подачи газа.</w:t>
      </w:r>
    </w:p>
    <w:p w14:paraId="8D000000">
      <w:pPr>
        <w:pStyle w:val="Style_3"/>
        <w:widowControl w:val="1"/>
        <w:ind w:firstLine="709"/>
        <w:jc w:val="both"/>
      </w:pPr>
      <w:r>
        <w:rPr>
          <w:rFonts w:ascii="Times New Roman" w:hAnsi="Times New Roman"/>
          <w:sz w:val="26"/>
        </w:rPr>
        <w:t>Реализация данной группы мероприятий в первую очередь обеспечивает устойчивую работу газораспределительной сети и создает возможность газификации населения и подключения новых потребителей.</w:t>
      </w:r>
    </w:p>
    <w:p w14:paraId="8E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Подключаемые объекты энергетики являются важными объектами  инфраструктуры и предназначены для электроснабжения, теплоснабжения жилой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и промышленной застройки. </w:t>
      </w:r>
    </w:p>
    <w:p w14:paraId="8F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Порядок подключения новых потребителей к сетям газораспределения регламентирован Правилами подключения </w:t>
      </w:r>
      <w:r>
        <w:rPr>
          <w:rStyle w:val="Style_3_ch"/>
          <w:rFonts w:ascii="Times New Roman" w:hAnsi="Times New Roman"/>
          <w:sz w:val="26"/>
        </w:rPr>
        <w:t xml:space="preserve">(технологического присоединения) газоиспользующего оборудования </w:t>
      </w:r>
      <w:r>
        <w:rPr>
          <w:rStyle w:val="Style_3_ch"/>
          <w:rFonts w:ascii="Times New Roman" w:hAnsi="Times New Roman"/>
          <w:sz w:val="26"/>
        </w:rPr>
        <w:t>и объектов капитального строительства к сетям газораспределения</w:t>
      </w:r>
      <w:r>
        <w:rPr>
          <w:rStyle w:val="Style_3_ch"/>
          <w:rFonts w:ascii="Times New Roman" w:hAnsi="Times New Roman"/>
          <w:sz w:val="26"/>
        </w:rPr>
        <w:t>, утвержденными постановлением Правительства Российской Федерации от 13.09.2021 № 1547 (далее – Правила подключения).</w:t>
      </w:r>
    </w:p>
    <w:p w14:paraId="90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В соответствии с положениями Правил подключения технологическое присоединение объектов капитального строительства к сети газораспределения осуществляется </w:t>
      </w:r>
      <w:r>
        <w:rPr>
          <w:rStyle w:val="Style_3_ch"/>
          <w:rFonts w:ascii="Times New Roman" w:hAnsi="Times New Roman"/>
          <w:sz w:val="26"/>
        </w:rPr>
        <w:t>на основании договора о подключении.</w:t>
      </w:r>
    </w:p>
    <w:p w14:paraId="91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Источником финансирования для реализации данных мероприятий являются средства заказчика (инвестора). Стоимость подключения определяется для каждого </w:t>
      </w:r>
      <w:r>
        <w:rPr>
          <w:rFonts w:ascii="Times New Roman" w:hAnsi="Times New Roman"/>
          <w:sz w:val="26"/>
        </w:rPr>
        <w:t>объекта индивидуально на основании действующих на момент обращения нормативных актов по расчету платы за технологическое присоединение.</w:t>
      </w:r>
    </w:p>
    <w:p w14:paraId="92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Перечень мероприятий по газификации Ненецкого автономного округа приведен в таблице № 1.</w:t>
      </w:r>
    </w:p>
    <w:p w14:paraId="93000000">
      <w:pPr>
        <w:pStyle w:val="Style_3"/>
        <w:widowControl w:val="1"/>
        <w:ind w:firstLine="709"/>
        <w:jc w:val="right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Таблица № 1 </w:t>
      </w:r>
    </w:p>
    <w:tbl>
      <w:tblPr>
        <w:tblStyle w:val="Style_4"/>
        <w:tblW w:type="auto" w:w="0"/>
        <w:tblLayout w:type="fixed"/>
      </w:tblPr>
      <w:tblGrid>
        <w:gridCol w:w="457"/>
        <w:gridCol w:w="1782"/>
        <w:gridCol w:w="2823"/>
        <w:gridCol w:w="3126"/>
        <w:gridCol w:w="1450"/>
      </w:tblGrid>
      <w:tr>
        <w:trPr>
          <w:trHeight w:hRule="atLeast" w:val="341"/>
        </w:trP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проведения работ</w:t>
            </w:r>
          </w:p>
        </w:tc>
      </w:tr>
      <w:tr>
        <w:trPr>
          <w:trHeight w:hRule="atLeast" w:val="341"/>
        </w:trP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п. Искателей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Строительство газопровода на объект обращения с отходами, расположенный в городской агломерации, предназначенный для обработки, обезвреживания, захоронения ТКО, образующихся на территории Ненецкого автономного округа «</w:t>
            </w:r>
            <w:r>
              <w:rPr>
                <w:rStyle w:val="Style_2_ch"/>
                <w:rFonts w:ascii="Times New Roman" w:hAnsi="Times New Roman"/>
                <w:sz w:val="24"/>
              </w:rPr>
              <w:t>Экотехнопарк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в Ненецком автономном округе»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объема потребления природного газа на объекте по обращению с ТКО на 322,7 м3 час.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2027-2028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 второй ветки газопровода высокого давления от ГРС 1 на ГУП НАО «</w:t>
            </w:r>
            <w:r>
              <w:rPr>
                <w:rFonts w:ascii="Times New Roman" w:hAnsi="Times New Roman"/>
                <w:sz w:val="24"/>
              </w:rPr>
              <w:t>Нарьян-марская</w:t>
            </w:r>
            <w:r>
              <w:rPr>
                <w:rFonts w:ascii="Times New Roman" w:hAnsi="Times New Roman"/>
                <w:sz w:val="24"/>
              </w:rPr>
              <w:t xml:space="preserve"> электростанция»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надежности поставок основного вида топлива для нужд ГУП НАО «</w:t>
            </w:r>
            <w:r>
              <w:rPr>
                <w:rFonts w:ascii="Times New Roman" w:hAnsi="Times New Roman"/>
                <w:sz w:val="24"/>
              </w:rPr>
              <w:t>Нарьян-Марская</w:t>
            </w:r>
            <w:r>
              <w:rPr>
                <w:rFonts w:ascii="Times New Roman" w:hAnsi="Times New Roman"/>
                <w:sz w:val="24"/>
              </w:rPr>
              <w:t xml:space="preserve"> электростанция»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2028-2031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Нарьян-Мар, </w:t>
            </w:r>
            <w:r>
              <w:rPr>
                <w:rFonts w:ascii="Times New Roman" w:hAnsi="Times New Roman"/>
                <w:sz w:val="24"/>
              </w:rPr>
              <w:t>рп</w:t>
            </w:r>
            <w:r>
              <w:rPr>
                <w:rFonts w:ascii="Times New Roman" w:hAnsi="Times New Roman"/>
                <w:sz w:val="24"/>
              </w:rPr>
              <w:t xml:space="preserve">. Искателей,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п. Красное,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Тельвиска</w:t>
            </w:r>
          </w:p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Строительство газового подвода до границы домовладения в рамках </w:t>
            </w:r>
            <w:r>
              <w:rPr>
                <w:rFonts w:ascii="Times New Roman" w:hAnsi="Times New Roman"/>
                <w:sz w:val="24"/>
              </w:rPr>
              <w:t>догазификации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числа потребителей газа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2026-2031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Нарьян-Мар, </w:t>
            </w:r>
            <w:r>
              <w:rPr>
                <w:rFonts w:ascii="Times New Roman" w:hAnsi="Times New Roman"/>
                <w:sz w:val="24"/>
              </w:rPr>
              <w:t>рп</w:t>
            </w:r>
            <w:r>
              <w:rPr>
                <w:rFonts w:ascii="Times New Roman" w:hAnsi="Times New Roman"/>
                <w:sz w:val="24"/>
              </w:rPr>
              <w:t xml:space="preserve">. Искателей,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п. Красное,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с. Тельвиска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 распределительных газопроводов для обеспечения вновь выделяемых земельных участков под перспективное индивидуальное жилищное строительство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числа потребителей газа</w:t>
            </w:r>
          </w:p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2028-2046</w:t>
            </w:r>
          </w:p>
        </w:tc>
      </w:tr>
      <w:tr>
        <w:trPr>
          <w:trHeight w:hRule="atLeast" w:val="1857"/>
        </w:trP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Красное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Установка блочного пункта редуцирования газа с демонтажными работами газорегуляторного пункта № 10 </w:t>
            </w:r>
          </w:p>
          <w:p w14:paraId="B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</w:rPr>
              <w:t>надежного</w:t>
            </w:r>
            <w:r>
              <w:rPr>
                <w:rFonts w:ascii="Times New Roman" w:hAnsi="Times New Roman"/>
                <w:sz w:val="24"/>
              </w:rPr>
              <w:t xml:space="preserve"> газоснабжения и увеличение числа потребителей газа</w:t>
            </w:r>
          </w:p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блочного пункта редуцирования газа с демонтажными работами газорегуляторного пункта шкафного № 40 </w:t>
            </w:r>
          </w:p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</w:rPr>
              <w:t>надежного</w:t>
            </w:r>
            <w:r>
              <w:rPr>
                <w:rFonts w:ascii="Times New Roman" w:hAnsi="Times New Roman"/>
                <w:sz w:val="24"/>
              </w:rPr>
              <w:t xml:space="preserve"> газоснабжения</w:t>
            </w:r>
            <w:r>
              <w:rPr>
                <w:rFonts w:ascii="Times New Roman" w:hAnsi="Times New Roman"/>
                <w:sz w:val="24"/>
              </w:rPr>
              <w:t xml:space="preserve"> объектов теплоснабжения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2026-2027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widowControl w:val="1"/>
              <w:spacing w:after="0" w:line="240" w:lineRule="auto"/>
              <w:ind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Установка блочного пункта редуцирования газа по адресу: г. Нарьян-Мар, ул. 60 лет Октября, в районе электростанции</w:t>
            </w:r>
          </w:p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надежного газоснабжения и увеличение числа потребителей газа</w:t>
            </w:r>
          </w:p>
          <w:p w14:paraId="C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2026-2027</w:t>
            </w:r>
            <w:bookmarkStart w:id="2" w:name="_GoBack"/>
            <w:bookmarkEnd w:id="2"/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Установка пункта редуцирования газа шкафного с демонтажными работами газорегуляторного пункта по адресу: г. Нарьян-Мар, ул. 60 лет Октября в районе дома № 54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надежного газоснабжения и увеличение числа потребителей газа</w:t>
            </w:r>
          </w:p>
          <w:p w14:paraId="C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пункта редуцирования газа шкафного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демонтажными работами газорегуляторного пункта по адресу: г. Нарьян-Мар, ул. Ленина в районе дома № 29Б на кот. ж/д № 23А</w:t>
            </w:r>
          </w:p>
          <w:p w14:paraId="D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надежного газоснабжения объектов теплоснабжения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газового колодца №65 с установк</w:t>
            </w:r>
            <w:r>
              <w:rPr>
                <w:rFonts w:ascii="Times New Roman" w:hAnsi="Times New Roman"/>
              </w:rPr>
              <w:t>ой крана в надземном исполнении</w:t>
            </w:r>
          </w:p>
          <w:p w14:paraId="D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стабильного газоснабжения и сокращение операционных расходов на техническое обслуживание и эксплуатацию сооружения трубопроводного транспорта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Демонтаж газового колодца №64 с установкой крана в надземном исполнении </w:t>
            </w:r>
          </w:p>
          <w:p w14:paraId="D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стабильного газоснабжения и сокращение операционных расходов на техническое обслуживание и эксплуатацию сооружения </w:t>
            </w:r>
            <w:r>
              <w:rPr>
                <w:rFonts w:ascii="Times New Roman" w:hAnsi="Times New Roman"/>
                <w:sz w:val="24"/>
              </w:rPr>
              <w:t>трубопроводного транспорта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Нарьян-Мар</w:t>
            </w:r>
          </w:p>
        </w:tc>
        <w:tc>
          <w:tcPr>
            <w:tcW w:type="dxa" w:w="2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Демонтаж газового колодца №52 с установкой крана в надземном исполнении </w:t>
            </w:r>
          </w:p>
        </w:tc>
        <w:tc>
          <w:tcPr>
            <w:tcW w:type="dxa" w:w="3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стабильного газоснабжения и сокращение операционных расходов на техническое обслуживание и эксплуатацию сооружения трубопроводного транспорта</w:t>
            </w:r>
          </w:p>
        </w:tc>
        <w:tc>
          <w:tcPr>
            <w:tcW w:type="dxa" w:w="1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</w:tbl>
    <w:p w14:paraId="E5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E6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При проведении работ по газификации необходимо обеспечить четкое взаимодействие и координацию действий органов государственной власти Ненецкого автономного округа, организаций-потребителей и организации-поставщика природного газа для обеспечения выполнения плана-графика синхронизации работ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по вводу в эксплуатацию сетей и оборудования.</w:t>
      </w:r>
    </w:p>
    <w:p w14:paraId="E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Разработка схем газоснабжения выполнена с учетом:</w:t>
      </w:r>
    </w:p>
    <w:p w14:paraId="E8000000">
      <w:pPr>
        <w:widowControl w:val="0"/>
        <w:tabs>
          <w:tab w:leader="none" w:pos="116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удаленности объектов газоснабжения от источников сетевого газа;</w:t>
      </w:r>
    </w:p>
    <w:p w14:paraId="E9000000">
      <w:pPr>
        <w:widowControl w:val="0"/>
        <w:tabs>
          <w:tab w:leader="none" w:pos="116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численности населения, проживающего в населенных пунктах;</w:t>
      </w:r>
    </w:p>
    <w:p w14:paraId="EA000000">
      <w:pPr>
        <w:widowControl w:val="0"/>
        <w:tabs>
          <w:tab w:leader="none" w:pos="1168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наличие инфраструктуры, подлежащей газификации.</w:t>
      </w:r>
    </w:p>
    <w:p w14:paraId="EB000000">
      <w:pPr>
        <w:widowControl w:val="0"/>
        <w:tabs>
          <w:tab w:leader="none" w:pos="244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Развитие газификации Ненецкого автономного округа предполагается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от 3 существующих газораспределительных станций (ГРС).</w:t>
      </w:r>
    </w:p>
    <w:p w14:paraId="EC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Выбор трасс газопроводов производился преимущественно вдоль существующих автодорог, с минимальным пересечением существующих преград (водотоков, железных и автомобильных дорог и т. д.).</w:t>
      </w:r>
    </w:p>
    <w:p w14:paraId="ED00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EE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VIII</w:t>
      </w:r>
    </w:p>
    <w:p w14:paraId="EF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</w:t>
      </w:r>
      <w:r>
        <w:rPr>
          <w:rStyle w:val="Style_3_ch"/>
          <w:rFonts w:ascii="Times New Roman" w:hAnsi="Times New Roman"/>
          <w:b w:val="1"/>
          <w:sz w:val="26"/>
        </w:rPr>
        <w:t>ценка показателей экономической эффективности и социального воздействия предложенных мероприятий</w:t>
      </w:r>
    </w:p>
    <w:p w14:paraId="F0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</w:p>
    <w:p w14:paraId="F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Эффективность реализации мероприятий, определенных </w:t>
      </w:r>
      <w:r>
        <w:rPr>
          <w:rStyle w:val="Style_2_ch"/>
          <w:rFonts w:ascii="Times New Roman" w:hAnsi="Times New Roman"/>
          <w:sz w:val="26"/>
        </w:rPr>
        <w:t>схемой газоснабжения,</w:t>
      </w:r>
      <w:r>
        <w:rPr>
          <w:rStyle w:val="Style_3_ch"/>
          <w:rFonts w:ascii="Times New Roman" w:hAnsi="Times New Roman"/>
          <w:sz w:val="26"/>
        </w:rPr>
        <w:t xml:space="preserve"> может быть достигнута только при условии определения источников финансирования на долгосрочный период, а также согласования стоимости сроков строительства объектов газоснабжения и газификации со всеми заинтересованными органами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и организациями. </w:t>
      </w:r>
    </w:p>
    <w:p w14:paraId="F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В целях управления рисками мероприятий Департаментом </w:t>
      </w:r>
      <w:r>
        <w:rPr>
          <w:rStyle w:val="Style_3_ch"/>
          <w:rFonts w:ascii="Times New Roman" w:hAnsi="Times New Roman"/>
          <w:sz w:val="26"/>
        </w:rPr>
        <w:t>строительства</w:t>
      </w:r>
      <w:r>
        <w:rPr>
          <w:rStyle w:val="Style_3_ch"/>
          <w:rFonts w:ascii="Times New Roman" w:hAnsi="Times New Roman"/>
          <w:sz w:val="26"/>
        </w:rPr>
        <w:t xml:space="preserve">, жилищно-коммунального хозяйства, энергетики и транспорта Ненецкого автономного округа на постоянной основе осуществляется контроль реализации мероприятий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по газификации в порядке, установленном законодательством Российской Федерации.</w:t>
      </w:r>
    </w:p>
    <w:p w14:paraId="F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оценки показателей экономической эффективности определен перечень целевых показателей:</w:t>
      </w:r>
    </w:p>
    <w:p w14:paraId="F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объем (прирост) потребления природного газа в год;</w:t>
      </w:r>
    </w:p>
    <w:p w14:paraId="F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протяженность (строительство) </w:t>
      </w:r>
      <w:r>
        <w:rPr>
          <w:rStyle w:val="Style_3_ch"/>
          <w:rFonts w:ascii="Times New Roman" w:hAnsi="Times New Roman"/>
          <w:sz w:val="26"/>
        </w:rPr>
        <w:t>внутрипоселковых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 xml:space="preserve">газопроводов, </w:t>
      </w:r>
      <w:r>
        <w:rPr>
          <w:rStyle w:val="Style_3_ch"/>
          <w:rFonts w:ascii="Times New Roman" w:hAnsi="Times New Roman"/>
          <w:sz w:val="26"/>
        </w:rPr>
        <w:t>газопроводов-отводов</w:t>
      </w:r>
      <w:r>
        <w:rPr>
          <w:rStyle w:val="Style_3_ch"/>
          <w:rFonts w:ascii="Times New Roman" w:hAnsi="Times New Roman"/>
          <w:sz w:val="26"/>
        </w:rPr>
        <w:t>;</w:t>
      </w:r>
    </w:p>
    <w:p w14:paraId="F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реконструкция объектов транспорта природного газа (газораспределительных станций,</w:t>
      </w:r>
      <w:r>
        <w:rPr>
          <w:rStyle w:val="Style_3_ch"/>
          <w:rFonts w:ascii="Times New Roman" w:hAnsi="Times New Roman"/>
          <w:sz w:val="26"/>
        </w:rPr>
        <w:t>пунктов редуцирования газа, газовых колодцев</w:t>
      </w:r>
      <w:r>
        <w:rPr>
          <w:rStyle w:val="Style_3_ch"/>
          <w:rFonts w:ascii="Times New Roman" w:hAnsi="Times New Roman"/>
          <w:sz w:val="26"/>
        </w:rPr>
        <w:t>);</w:t>
      </w:r>
    </w:p>
    <w:p w14:paraId="F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уровень газификации населения.</w:t>
      </w:r>
    </w:p>
    <w:p w14:paraId="F8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F900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IX</w:t>
      </w:r>
    </w:p>
    <w:p w14:paraId="FA000000">
      <w:pPr>
        <w:pStyle w:val="Style_3"/>
        <w:widowControl w:val="1"/>
        <w:tabs>
          <w:tab w:leader="none" w:pos="1134" w:val="left"/>
        </w:tabs>
        <w:spacing w:after="0" w:before="0" w:line="240" w:lineRule="auto"/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Предложения по очередности и объемам строительства объектов газотранспортных систем, объектов газораспределительных систем и объектов СПГ и КПГ</w:t>
      </w:r>
    </w:p>
    <w:p w14:paraId="FB000000">
      <w:pPr>
        <w:widowControl w:val="1"/>
        <w:spacing w:after="0" w:before="0" w:line="240" w:lineRule="auto"/>
        <w:ind w:firstLine="0" w:left="0" w:right="1361"/>
        <w:jc w:val="center"/>
        <w:rPr>
          <w:rFonts w:ascii="Times New Roman" w:hAnsi="Times New Roman"/>
          <w:b w:val="1"/>
          <w:sz w:val="26"/>
        </w:rPr>
      </w:pPr>
    </w:p>
    <w:p w14:paraId="FC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В первоочередном порядке оценивается капитальная стоимость мероприятий и их вклад в экономическое развитие региона. В схему включается перечень мероприятий с учётом их экономической целесообразности.</w:t>
      </w:r>
    </w:p>
    <w:p w14:paraId="FD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первом этапе осуществляется строительство (реконструкция) газопроводов-отводов, газораспределительных пунктов на существующих сетях газоснабжения. </w:t>
      </w:r>
    </w:p>
    <w:p w14:paraId="F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Второй очередью реализации схемы газоснабжения идет строительство магистральных газопроводов </w:t>
      </w:r>
      <w:r>
        <w:rPr>
          <w:rFonts w:ascii="Times New Roman" w:hAnsi="Times New Roman"/>
          <w:sz w:val="26"/>
        </w:rPr>
        <w:t>и газораспределительных систем в сельских населенных пунктах.</w:t>
      </w:r>
    </w:p>
    <w:p w14:paraId="F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Строительство объектов СПГ и КПГ на территории Ненецкого автономного округа не планируется.</w:t>
      </w:r>
    </w:p>
    <w:p w14:paraId="00010000">
      <w:pPr>
        <w:widowControl w:val="1"/>
        <w:spacing w:after="0" w:before="0" w:line="240" w:lineRule="auto"/>
        <w:ind w:firstLine="0" w:left="0" w:right="1361"/>
        <w:jc w:val="both"/>
        <w:rPr>
          <w:rFonts w:ascii="Times New Roman" w:hAnsi="Times New Roman"/>
          <w:b w:val="1"/>
          <w:sz w:val="26"/>
        </w:rPr>
      </w:pPr>
    </w:p>
    <w:p w14:paraId="01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X</w:t>
      </w:r>
    </w:p>
    <w:p w14:paraId="02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  <w:r>
        <w:rPr>
          <w:rStyle w:val="Style_3_ch"/>
          <w:rFonts w:ascii="Times New Roman" w:hAnsi="Times New Roman"/>
          <w:b w:val="1"/>
          <w:sz w:val="26"/>
        </w:rPr>
        <w:t>Предложения по газификации, догазификации, догазификации котельных, переводу на природный газ котельных и предприятий теплоэнергетического комплекса Ненецкого автономного округа</w:t>
      </w:r>
    </w:p>
    <w:p w14:paraId="03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04010000">
      <w:pPr>
        <w:pStyle w:val="Style_3"/>
        <w:widowControl w:val="1"/>
        <w:tabs>
          <w:tab w:leader="none" w:pos="1134" w:val="left"/>
        </w:tabs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Ненецкого автономного округа в газифицированных населенных пунктах все котельные переведены на природный газ.</w:t>
      </w:r>
    </w:p>
    <w:p w14:paraId="05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b w:val="1"/>
          <w:sz w:val="26"/>
        </w:rPr>
      </w:pPr>
    </w:p>
    <w:p w14:paraId="06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7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XI</w:t>
      </w:r>
    </w:p>
    <w:p w14:paraId="08010000">
      <w:pPr>
        <w:widowControl w:val="1"/>
        <w:tabs>
          <w:tab w:leader="none" w:pos="8364" w:val="left"/>
          <w:tab w:leader="none" w:pos="8505" w:val="left"/>
        </w:tabs>
        <w:spacing w:after="0" w:line="240" w:lineRule="auto"/>
        <w:ind w:left="1134" w:right="1416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  <w:shd w:themeFill="background1" w:val="clear"/>
        </w:rPr>
        <w:t xml:space="preserve">Паспорт </w:t>
      </w:r>
      <w:r>
        <w:rPr>
          <w:rFonts w:ascii="Times New Roman" w:hAnsi="Times New Roman"/>
          <w:b w:val="1"/>
          <w:sz w:val="26"/>
          <w:shd w:themeFill="background1" w:val="clear"/>
        </w:rPr>
        <w:t>с</w:t>
      </w:r>
      <w:r>
        <w:rPr>
          <w:rStyle w:val="Style_2_ch"/>
          <w:rFonts w:ascii="Times New Roman" w:hAnsi="Times New Roman"/>
          <w:b w:val="1"/>
          <w:sz w:val="26"/>
        </w:rPr>
        <w:t xml:space="preserve">хемы </w:t>
      </w:r>
      <w:r>
        <w:rPr>
          <w:rStyle w:val="Style_2_ch"/>
          <w:rFonts w:ascii="Times New Roman" w:hAnsi="Times New Roman"/>
          <w:b w:val="1"/>
          <w:sz w:val="26"/>
        </w:rPr>
        <w:t xml:space="preserve">газоснабжения и газификации </w:t>
      </w:r>
      <w:r>
        <w:rPr>
          <w:rStyle w:val="Style_2_ch"/>
          <w:rFonts w:ascii="Times New Roman" w:hAnsi="Times New Roman"/>
          <w:b w:val="1"/>
          <w:sz w:val="26"/>
        </w:rPr>
        <w:t xml:space="preserve">Ненецкого автономного округа </w:t>
      </w:r>
      <w:r>
        <w:rPr>
          <w:rStyle w:val="Style_2_ch"/>
          <w:rFonts w:ascii="Times New Roman" w:hAnsi="Times New Roman"/>
          <w:b w:val="1"/>
          <w:sz w:val="26"/>
        </w:rPr>
        <w:t>на период до 2046 года</w:t>
      </w:r>
    </w:p>
    <w:p w14:paraId="09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</w:p>
    <w:p w14:paraId="0A010000">
      <w:pPr>
        <w:widowControl w:val="0"/>
        <w:spacing w:after="0" w:line="240" w:lineRule="auto"/>
        <w:ind w:firstLine="709" w:right="142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1.</w:t>
      </w:r>
      <w:r>
        <w:rPr>
          <w:rStyle w:val="Style_5_ch"/>
          <w:rFonts w:ascii="Times New Roman" w:hAnsi="Times New Roman"/>
          <w:sz w:val="26"/>
        </w:rPr>
        <w:t> </w:t>
      </w:r>
      <w:r>
        <w:rPr>
          <w:rStyle w:val="Style_5_ch"/>
          <w:rFonts w:ascii="Times New Roman" w:hAnsi="Times New Roman"/>
          <w:sz w:val="26"/>
        </w:rPr>
        <w:t>Основания разработки.</w:t>
      </w:r>
    </w:p>
    <w:p w14:paraId="0B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Основанием для разработки (актуализации) схемы газоснабжения являются:</w:t>
      </w:r>
    </w:p>
    <w:p w14:paraId="0C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часть 1 статьи 17 Федерального закона от 31.03.1999 № 69-ФЗ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 xml:space="preserve">«О газоснабжении </w:t>
      </w:r>
      <w:r>
        <w:rPr>
          <w:rStyle w:val="Style_5_ch"/>
          <w:rFonts w:ascii="Times New Roman" w:hAnsi="Times New Roman"/>
          <w:sz w:val="26"/>
        </w:rPr>
        <w:t>в Российской Федерации»;</w:t>
      </w:r>
    </w:p>
    <w:p w14:paraId="0D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пункт</w:t>
      </w:r>
      <w:r>
        <w:rPr>
          <w:rStyle w:val="Style_5_ch"/>
          <w:rFonts w:ascii="Times New Roman" w:hAnsi="Times New Roman"/>
          <w:sz w:val="26"/>
        </w:rPr>
        <w:t xml:space="preserve"> 2 постановления Правительства Российской Федерац</w:t>
      </w:r>
      <w:r>
        <w:rPr>
          <w:rStyle w:val="Style_2_ch"/>
          <w:rFonts w:ascii="Times New Roman" w:hAnsi="Times New Roman"/>
          <w:sz w:val="26"/>
        </w:rPr>
        <w:t xml:space="preserve">ии от 03.05.2024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 xml:space="preserve">№ 567 «Об утверждении Правил разработки и реализации схем газоснабжения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газификации субъектов Российской Федерации».</w:t>
      </w:r>
    </w:p>
    <w:p w14:paraId="0E010000">
      <w:pPr>
        <w:widowControl w:val="1"/>
        <w:spacing w:after="0" w:line="240" w:lineRule="auto"/>
        <w:ind w:firstLine="709" w:right="142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2.</w:t>
      </w:r>
      <w:r>
        <w:rPr>
          <w:rStyle w:val="Style_2_ch"/>
          <w:rFonts w:ascii="Times New Roman" w:hAnsi="Times New Roman"/>
          <w:sz w:val="26"/>
        </w:rPr>
        <w:t> Цели и задачи.</w:t>
      </w:r>
    </w:p>
    <w:p w14:paraId="0F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Определение направлений развития и реконструкции системы газораспределения для обеспечения развития Ненецкого автономного округа;</w:t>
      </w:r>
    </w:p>
    <w:p w14:paraId="10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обеспечение надежной работы системы подачи газа </w:t>
      </w:r>
      <w:r>
        <w:rPr>
          <w:rStyle w:val="Style_5_ch"/>
          <w:rFonts w:ascii="Times New Roman" w:hAnsi="Times New Roman"/>
          <w:sz w:val="26"/>
        </w:rPr>
        <w:t xml:space="preserve">по газопроводам Ненецкого автономного округа </w:t>
      </w:r>
      <w:r>
        <w:rPr>
          <w:rStyle w:val="Style_5_ch"/>
          <w:rFonts w:ascii="Times New Roman" w:hAnsi="Times New Roman"/>
          <w:sz w:val="26"/>
        </w:rPr>
        <w:t>к потребителям с учетом развития Ненецкого автономного округа, предусмотренного генеральными планами муниципальных образований Ненецкого автономного округа, исполнения поручений Президента Российской Федерации от 31.05.2020 № Пр-907;</w:t>
      </w:r>
    </w:p>
    <w:p w14:paraId="11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обеспечение возможности поставки природного газа всем существующим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 xml:space="preserve">и перспективным потребителям </w:t>
      </w:r>
      <w:r>
        <w:rPr>
          <w:rStyle w:val="Style_5_ch"/>
          <w:rFonts w:ascii="Times New Roman" w:hAnsi="Times New Roman"/>
          <w:sz w:val="26"/>
        </w:rPr>
        <w:t>в заданных объемах и с параметрами, обеспечивающими проектную производительность газоиспользующего оборудования;</w:t>
      </w:r>
    </w:p>
    <w:p w14:paraId="12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снятие ограничений на подключение новых потребителей Ненецкого автономного округа, обусловленных недостаточной пропускной способностью элементов газораспределительной сети;</w:t>
      </w:r>
    </w:p>
    <w:p w14:paraId="13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снижение капитальных и эксплуатационных затрат при строительстве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>и реконструкции объектов газового хозяйства;</w:t>
      </w:r>
    </w:p>
    <w:p w14:paraId="14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обеспечение безопасности и надежности функционирования газотранспортной системы Ненецкого </w:t>
      </w:r>
      <w:r>
        <w:rPr>
          <w:rStyle w:val="Style_5_ch"/>
          <w:rFonts w:ascii="Times New Roman" w:hAnsi="Times New Roman"/>
          <w:sz w:val="26"/>
        </w:rPr>
        <w:t>автономного округа;</w:t>
      </w:r>
    </w:p>
    <w:p w14:paraId="15010000">
      <w:pPr>
        <w:pStyle w:val="Style_3"/>
        <w:widowControl w:val="1"/>
        <w:tabs>
          <w:tab w:leader="none" w:pos="1134" w:val="left"/>
        </w:tabs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обеспечение экологической безопасности городской системы газоснабжения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>и газораспределения;</w:t>
      </w:r>
    </w:p>
    <w:p w14:paraId="1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увеличение объемов оказания услуг по газоснабжению.</w:t>
      </w:r>
    </w:p>
    <w:p w14:paraId="17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3.</w:t>
      </w:r>
      <w:r>
        <w:rPr>
          <w:rStyle w:val="Style_5_ch"/>
          <w:rFonts w:ascii="Times New Roman" w:hAnsi="Times New Roman"/>
          <w:sz w:val="26"/>
        </w:rPr>
        <w:t> </w:t>
      </w:r>
      <w:r>
        <w:rPr>
          <w:rStyle w:val="Style_5_ch"/>
          <w:rFonts w:ascii="Times New Roman" w:hAnsi="Times New Roman"/>
          <w:sz w:val="26"/>
        </w:rPr>
        <w:t>Сведения об инициаторе ра</w:t>
      </w:r>
      <w:r>
        <w:rPr>
          <w:rStyle w:val="Style_5_ch"/>
          <w:rFonts w:ascii="Times New Roman" w:hAnsi="Times New Roman"/>
          <w:sz w:val="26"/>
        </w:rPr>
        <w:t xml:space="preserve">зработки (актуализации) схемы газоснабжения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 xml:space="preserve">и газификации Ненецкого автономного округа, а также о </w:t>
      </w:r>
      <w:r>
        <w:rPr>
          <w:rStyle w:val="Style_5_ch"/>
          <w:rFonts w:ascii="Times New Roman" w:hAnsi="Times New Roman"/>
          <w:sz w:val="26"/>
        </w:rPr>
        <w:t>лице, выполняющем разработку (актуализацию) схемы газоснабжения и газификации Ненецкого автономного округа (исполнителе).</w:t>
      </w:r>
    </w:p>
    <w:p w14:paraId="18010000">
      <w:pPr>
        <w:widowControl w:val="0"/>
        <w:spacing w:after="0" w:line="240" w:lineRule="auto"/>
        <w:ind w:firstLine="709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Схема газоснабжения и газификации Ненецкого автономного округа разработана Департаментом строительства, жилищно-коммунального хозяйства, энергетики и транспорта Ненецкого автономного округа совместно с региональным оператором газоснабжения Ненецкого автономного округа (ГУП НАО «Ненецкая коммунальная компания»).</w:t>
      </w:r>
    </w:p>
    <w:p w14:paraId="19010000">
      <w:pPr>
        <w:widowControl w:val="0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spacing w:val="0"/>
          <w:sz w:val="26"/>
        </w:rPr>
        <w:t> </w:t>
      </w:r>
      <w:r>
        <w:rPr>
          <w:rStyle w:val="Style_5_ch"/>
          <w:rFonts w:ascii="Times New Roman" w:hAnsi="Times New Roman"/>
          <w:sz w:val="26"/>
        </w:rPr>
        <w:t>Дата разработки (актуализации) схемы газоснабжения и газификации Ненецкого автономного округа.</w:t>
      </w:r>
    </w:p>
    <w:p w14:paraId="1A010000">
      <w:pPr>
        <w:widowControl w:val="0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Схема газоснабжения и газификации Ненецкого автономного округа  разработана в 2026 году по данным, собранным за 2021–2025 годы, на 20 лет, с 2026 </w:t>
      </w:r>
      <w:r>
        <w:rPr>
          <w:rStyle w:val="Style_5_ch"/>
          <w:rFonts w:ascii="Times New Roman" w:hAnsi="Times New Roman"/>
          <w:sz w:val="26"/>
        </w:rPr>
        <w:br/>
      </w:r>
      <w:r>
        <w:rPr>
          <w:rStyle w:val="Style_5_ch"/>
          <w:rFonts w:ascii="Times New Roman" w:hAnsi="Times New Roman"/>
          <w:sz w:val="26"/>
        </w:rPr>
        <w:t>по 2046 годы.</w:t>
      </w:r>
    </w:p>
    <w:p w14:paraId="1B010000">
      <w:pPr>
        <w:widowControl w:val="0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>5.</w:t>
      </w:r>
      <w:r>
        <w:rPr>
          <w:rStyle w:val="Style_5_ch"/>
          <w:rFonts w:ascii="Times New Roman" w:hAnsi="Times New Roman"/>
          <w:sz w:val="26"/>
        </w:rPr>
        <w:t> </w:t>
      </w:r>
      <w:r>
        <w:rPr>
          <w:rStyle w:val="Style_5_ch"/>
          <w:rFonts w:ascii="Times New Roman" w:hAnsi="Times New Roman"/>
          <w:sz w:val="26"/>
        </w:rPr>
        <w:t xml:space="preserve">Состояние газоснабжения </w:t>
      </w:r>
      <w:r>
        <w:rPr>
          <w:rStyle w:val="Style_5_ch"/>
          <w:rFonts w:ascii="Times New Roman" w:hAnsi="Times New Roman"/>
          <w:sz w:val="26"/>
        </w:rPr>
        <w:t>и газификации Ненецкого автономного округа.</w:t>
      </w:r>
    </w:p>
    <w:p w14:paraId="1C010000">
      <w:pPr>
        <w:pStyle w:val="Style_3"/>
        <w:widowControl w:val="1"/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территории Ненецкого автономного округа расположено 21 муниципальное образование: 1 городской округ (г. Нарьян-Мар) и 1 муниципальный район, в составе которого находятся 1 городское поселение (п. Искателей) </w:t>
      </w:r>
      <w:r>
        <w:rPr>
          <w:rFonts w:ascii="Times New Roman" w:hAnsi="Times New Roman"/>
          <w:sz w:val="26"/>
        </w:rPr>
        <w:t>и 41 сельская</w:t>
      </w:r>
      <w:r>
        <w:rPr>
          <w:rFonts w:ascii="Times New Roman" w:hAnsi="Times New Roman"/>
          <w:sz w:val="26"/>
        </w:rPr>
        <w:t xml:space="preserve"> административная единица, при этом газифицированы 4</w:t>
      </w:r>
      <w:r>
        <w:rPr>
          <w:rFonts w:ascii="Times New Roman" w:hAnsi="Times New Roman"/>
          <w:sz w:val="26"/>
        </w:rPr>
        <w:t xml:space="preserve"> муниципальных образования: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г. Нарьян-Мар, п. Искателей, п. Красное, с. Тельвиска.</w:t>
      </w:r>
    </w:p>
    <w:p w14:paraId="1D010000">
      <w:pPr>
        <w:pStyle w:val="Style_3"/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структуры потребления газа за последние 5 лет показал отсутствие существенных</w:t>
      </w:r>
      <w:r>
        <w:rPr>
          <w:rStyle w:val="Style_3_ch"/>
          <w:rFonts w:ascii="Times New Roman" w:hAnsi="Times New Roman"/>
          <w:sz w:val="26"/>
        </w:rPr>
        <w:t xml:space="preserve"> изменений доли каждой категории потребителей, при этом наблюдается устойчивая динамика к постепенному снижению потребления природного газа всеми категориями потребителей.</w:t>
      </w:r>
    </w:p>
    <w:p w14:paraId="1E010000">
      <w:pPr>
        <w:pStyle w:val="Style_3"/>
        <w:widowControl w:val="1"/>
        <w:spacing w:after="0" w:line="240" w:lineRule="auto"/>
        <w:ind w:firstLine="709" w:right="0"/>
        <w:jc w:val="both"/>
        <w:rPr>
          <w:sz w:val="24"/>
        </w:rPr>
      </w:pPr>
      <w:r>
        <w:rPr>
          <w:rStyle w:val="Style_3_ch"/>
          <w:rFonts w:ascii="Times New Roman" w:hAnsi="Times New Roman"/>
          <w:sz w:val="26"/>
        </w:rPr>
        <w:t>6.</w:t>
      </w:r>
      <w:r>
        <w:rPr>
          <w:rStyle w:val="Style_3_ch"/>
          <w:rFonts w:ascii="Times New Roman" w:hAnsi="Times New Roman"/>
          <w:sz w:val="26"/>
        </w:rPr>
        <w:t> </w:t>
      </w:r>
      <w:r>
        <w:rPr>
          <w:rStyle w:val="Style_3_ch"/>
          <w:rFonts w:ascii="Times New Roman" w:hAnsi="Times New Roman"/>
          <w:sz w:val="26"/>
        </w:rPr>
        <w:t xml:space="preserve">Ресурсная база реализации (газовые и нефтегазовые месторождения,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 xml:space="preserve">на которых осуществляется добыча природного газа). </w:t>
      </w:r>
    </w:p>
    <w:p w14:paraId="1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Ненецкого автономного округа д</w:t>
      </w:r>
      <w:r>
        <w:rPr>
          <w:rStyle w:val="Style_3_ch"/>
          <w:rFonts w:ascii="Times New Roman" w:hAnsi="Times New Roman"/>
          <w:sz w:val="26"/>
        </w:rPr>
        <w:t xml:space="preserve">обыча свободного газа за 2024 год составила – 186,804 млн м3, из них – 128,686 млн м3 или 67,70 % - добыто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на Василковском газоконденсатном месторождении для газификации населенных пунктов округа. Н</w:t>
      </w:r>
      <w:r>
        <w:rPr>
          <w:rStyle w:val="Style_3_ch"/>
          <w:rFonts w:ascii="Times New Roman" w:hAnsi="Times New Roman"/>
          <w:sz w:val="26"/>
        </w:rPr>
        <w:t>а Ярейюском нефтегазоконденсатном месторождении д</w:t>
      </w:r>
      <w:r>
        <w:rPr>
          <w:rStyle w:val="Style_3_ch"/>
          <w:rFonts w:ascii="Times New Roman" w:hAnsi="Times New Roman"/>
          <w:sz w:val="26"/>
        </w:rPr>
        <w:t xml:space="preserve">ля технологических нужд добыто </w:t>
      </w:r>
      <w:r>
        <w:rPr>
          <w:rStyle w:val="Style_3_ch"/>
          <w:rFonts w:ascii="Times New Roman" w:hAnsi="Times New Roman"/>
          <w:sz w:val="26"/>
        </w:rPr>
        <w:t>61,405 млн м3 или 32,30 %.</w:t>
      </w:r>
    </w:p>
    <w:p w14:paraId="2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Основной резерв запасов свободного газа сосредоточен на 5 подготовленных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к разработке месторождениях и составляет около 360 млрд. м3.</w:t>
      </w:r>
    </w:p>
    <w:p w14:paraId="2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Природный газ за пределы региона не поставляется, запасы газа до настоящего времени не коммерциализированы. Добыча газа осуществляется только на одном месторождении (Василковском) для газоснабжения населенных пунктов округа,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со средней годовой добычей природного газа около 130 млн м3 и 4 тыс. тонн газового конденсата.</w:t>
      </w:r>
    </w:p>
    <w:p w14:paraId="22010000">
      <w:pPr>
        <w:widowControl w:val="0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</w:t>
      </w:r>
      <w:r>
        <w:rPr>
          <w:rFonts w:ascii="XO Thames" w:hAnsi="XO Thames"/>
          <w:spacing w:val="0"/>
          <w:sz w:val="26"/>
        </w:rPr>
        <w:t> </w:t>
      </w:r>
      <w:r>
        <w:rPr>
          <w:rStyle w:val="Style_2_ch"/>
          <w:rFonts w:ascii="Times New Roman" w:hAnsi="Times New Roman"/>
          <w:sz w:val="24"/>
        </w:rPr>
        <w:t>О</w:t>
      </w:r>
      <w:r>
        <w:rPr>
          <w:rStyle w:val="Style_2_ch"/>
          <w:rFonts w:ascii="Times New Roman" w:hAnsi="Times New Roman"/>
          <w:sz w:val="26"/>
        </w:rPr>
        <w:t>ценка потребности в газе с учетом потенциального охвата газификацией территории Ненецкого автономного округа в соответствии с прогнозным топливно-энергетическим балансом, учитывающим инфраструктурную составляющую в цене тонны условного топлива, предоставленную единым оператором газификации (региональным оператором газификации), и динамики подключения потребителей природного газа.</w:t>
      </w:r>
    </w:p>
    <w:p w14:paraId="23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Перспективная потребность в газе (конечное потребление энергетических ресурсов) в соответствии с прогнозным топливно-энергетическим балансом Ненецкого автономного округа до 2030 года, утвержденным распоряжением </w:t>
      </w:r>
      <w:r>
        <w:rPr>
          <w:rStyle w:val="Style_3_ch"/>
          <w:rFonts w:ascii="Times New Roman" w:hAnsi="Times New Roman"/>
          <w:sz w:val="26"/>
        </w:rPr>
        <w:t xml:space="preserve">губернатора Ненецкого автономного округа от 11.03.2022 № 63-рг оценивается </w:t>
      </w:r>
      <w:r>
        <w:rPr>
          <w:rStyle w:val="Style_3_ch"/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в 293</w:t>
      </w:r>
      <w:r>
        <w:rPr>
          <w:rStyle w:val="Style_3_ch"/>
          <w:rFonts w:ascii="Times New Roman" w:hAnsi="Times New Roman"/>
          <w:sz w:val="26"/>
        </w:rPr>
        <w:t> 806,08 т.у.т</w:t>
      </w:r>
      <w:r>
        <w:rPr>
          <w:rStyle w:val="Style_3_ch"/>
          <w:rFonts w:ascii="Times New Roman" w:hAnsi="Times New Roman"/>
          <w:sz w:val="26"/>
        </w:rPr>
        <w:t>.</w:t>
      </w:r>
    </w:p>
    <w:p w14:paraId="24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 соответствии с сводным планом мероприятий </w:t>
      </w:r>
      <w:r>
        <w:rPr>
          <w:rStyle w:val="Style_2_ch"/>
          <w:rFonts w:ascii="Times New Roman" w:hAnsi="Times New Roman"/>
          <w:sz w:val="26"/>
        </w:rPr>
        <w:t>по основным целевым показат</w:t>
      </w:r>
      <w:r>
        <w:rPr>
          <w:rStyle w:val="Style_2_ch"/>
          <w:rFonts w:ascii="Times New Roman" w:hAnsi="Times New Roman"/>
          <w:sz w:val="26"/>
        </w:rPr>
        <w:t>елям региональной</w:t>
      </w:r>
      <w:r>
        <w:rPr>
          <w:rStyle w:val="Style_2_ch"/>
          <w:rFonts w:ascii="Times New Roman" w:hAnsi="Times New Roman"/>
          <w:sz w:val="26"/>
        </w:rPr>
        <w:t xml:space="preserve"> программы «Газификаци</w:t>
      </w:r>
      <w:r>
        <w:rPr>
          <w:rStyle w:val="Style_2_ch"/>
          <w:rFonts w:ascii="Times New Roman" w:hAnsi="Times New Roman"/>
          <w:sz w:val="26"/>
        </w:rPr>
        <w:t>я жилищно-коммунального хозяйства, промышленных и иных организаций Ненецкого автономного округа на 2022-2031 годы» средний ежегодный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планируемый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прир</w:t>
      </w:r>
      <w:r>
        <w:rPr>
          <w:rStyle w:val="Style_2_ch"/>
          <w:rFonts w:ascii="Times New Roman" w:hAnsi="Times New Roman"/>
          <w:sz w:val="26"/>
        </w:rPr>
        <w:t xml:space="preserve">ост потребления природного газа в год </w:t>
      </w:r>
      <w:r>
        <w:rPr>
          <w:rStyle w:val="Style_2_ch"/>
          <w:rFonts w:ascii="Times New Roman" w:hAnsi="Times New Roman"/>
          <w:sz w:val="26"/>
        </w:rPr>
        <w:t xml:space="preserve">в среднем составляет 108,00 тыс. </w:t>
      </w:r>
      <w:r>
        <w:rPr>
          <w:rStyle w:val="Style_3_ch"/>
          <w:rFonts w:ascii="Times New Roman" w:hAnsi="Times New Roman"/>
          <w:sz w:val="26"/>
        </w:rPr>
        <w:t>м3</w:t>
      </w:r>
      <w:r>
        <w:rPr>
          <w:rStyle w:val="Style_2_ch"/>
          <w:rFonts w:ascii="Times New Roman" w:hAnsi="Times New Roman"/>
          <w:sz w:val="26"/>
        </w:rPr>
        <w:t xml:space="preserve">. </w:t>
      </w:r>
    </w:p>
    <w:p w14:paraId="25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8.</w:t>
      </w:r>
      <w:r>
        <w:rPr>
          <w:rStyle w:val="Style_2_ch"/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 xml:space="preserve">Перечень мероприятий, выполнение которых </w:t>
      </w:r>
      <w:r>
        <w:rPr>
          <w:rStyle w:val="Style_2_ch"/>
          <w:rFonts w:ascii="Times New Roman" w:hAnsi="Times New Roman"/>
          <w:sz w:val="26"/>
        </w:rPr>
        <w:t xml:space="preserve">необходимо для строительства объектов газотранспортных систем, объектов газораспределительных систем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объектов СПГ и КПГ, с выделением объектов вне территории Ненецкого автономного округа.</w:t>
      </w:r>
    </w:p>
    <w:p w14:paraId="26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Строительство объектов газотранспортных систем, объектов газораспределительных систем для объектов СПГ </w:t>
      </w:r>
      <w:r>
        <w:rPr>
          <w:rStyle w:val="Style_2_ch"/>
          <w:rFonts w:ascii="Times New Roman" w:hAnsi="Times New Roman"/>
          <w:sz w:val="26"/>
        </w:rPr>
        <w:t xml:space="preserve">и </w:t>
      </w:r>
      <w:r>
        <w:rPr>
          <w:rStyle w:val="Style_2_ch"/>
          <w:rFonts w:ascii="Times New Roman" w:hAnsi="Times New Roman"/>
          <w:sz w:val="26"/>
        </w:rPr>
        <w:t xml:space="preserve">КПГ на территории Ненецкого автономного округа </w:t>
      </w:r>
      <w:r>
        <w:rPr>
          <w:rStyle w:val="Style_2_ch"/>
          <w:rFonts w:ascii="Times New Roman" w:hAnsi="Times New Roman"/>
          <w:sz w:val="26"/>
        </w:rPr>
        <w:t>не планируется.</w:t>
      </w:r>
    </w:p>
    <w:p w14:paraId="27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9.</w:t>
      </w:r>
      <w:r>
        <w:rPr>
          <w:rStyle w:val="Style_2_ch"/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>Предложения по развитию автономного газоснабжения с использованием объектов СПГ и КПГ.</w:t>
      </w:r>
    </w:p>
    <w:p w14:paraId="28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СПГ и КПГ на территории Ненецкого автономного округа не используется. Объекты СПГ и КПГ на территории Ненецкого автономного округа отсутствуют.</w:t>
      </w:r>
    </w:p>
    <w:p w14:paraId="29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10.</w:t>
      </w:r>
      <w:r>
        <w:rPr>
          <w:rStyle w:val="Style_2_ch"/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>Предложения по использованию природного газа (СПГ, КПГ) в качестве газомоторного топлива.</w:t>
      </w:r>
    </w:p>
    <w:p w14:paraId="2A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Использование природного газа (СПГ, КПГ) в качестве газомоторного топлива на территории Ненецкого автономного округа не представляется возможным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из за отсутствия газонаполнительных компрессорных станций, заправочной инфраструктуры, газомоторной техники и организаций, осуществляющих переоборудование автотехники, а также отсутствия круглогодичного наземного сообщения между населенными пунктами Ненецкого автономного округа.</w:t>
      </w:r>
    </w:p>
    <w:p w14:paraId="2B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11.</w:t>
      </w:r>
      <w:r>
        <w:rPr>
          <w:rStyle w:val="Style_2_ch"/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 xml:space="preserve">Перечень мероприятий, рекомендуемых к включению в межрегиональные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региональные программы газификации жилищно-коммунального хозяйства, промышленных и иных организаций, включая перечни объектов с учетом экономической эффективности, социальной значимости.</w:t>
      </w:r>
    </w:p>
    <w:p w14:paraId="2C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Строительство газопровода на объект обращения </w:t>
      </w:r>
      <w:r>
        <w:rPr>
          <w:rStyle w:val="Style_2_ch"/>
          <w:rFonts w:ascii="Times New Roman" w:hAnsi="Times New Roman"/>
          <w:sz w:val="26"/>
        </w:rPr>
        <w:t>с отходами, расположенный в городской агломерации, предназначенный для обработки, обезвреживания, захоронения твердых коммунальных отходов, образующихся на территории Ненецкого автономного округа, «</w:t>
      </w:r>
      <w:r>
        <w:rPr>
          <w:rStyle w:val="Style_2_ch"/>
          <w:rFonts w:ascii="Times New Roman" w:hAnsi="Times New Roman"/>
          <w:sz w:val="26"/>
        </w:rPr>
        <w:t>Экотехнопарк</w:t>
      </w:r>
      <w:r>
        <w:rPr>
          <w:rStyle w:val="Style_2_ch"/>
          <w:rFonts w:ascii="Times New Roman" w:hAnsi="Times New Roman"/>
          <w:sz w:val="26"/>
        </w:rPr>
        <w:t xml:space="preserve"> в Ненецком автономном округе»;</w:t>
      </w:r>
    </w:p>
    <w:p w14:paraId="2D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строительство второй ветки газопровода высокого давления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от газораспределительной станции 1 на ГУП НАО «</w:t>
      </w:r>
      <w:r>
        <w:rPr>
          <w:rStyle w:val="Style_2_ch"/>
          <w:rFonts w:ascii="Times New Roman" w:hAnsi="Times New Roman"/>
          <w:sz w:val="26"/>
        </w:rPr>
        <w:t>Нарьян-марская</w:t>
      </w:r>
      <w:r>
        <w:rPr>
          <w:rStyle w:val="Style_2_ch"/>
          <w:rFonts w:ascii="Times New Roman" w:hAnsi="Times New Roman"/>
          <w:sz w:val="26"/>
        </w:rPr>
        <w:t xml:space="preserve"> электростанция»;</w:t>
      </w:r>
    </w:p>
    <w:p w14:paraId="2E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строительство газового подвода до границы домовладения в рамках </w:t>
      </w:r>
      <w:r>
        <w:rPr>
          <w:rStyle w:val="Style_2_ch"/>
          <w:rFonts w:ascii="Times New Roman" w:hAnsi="Times New Roman"/>
          <w:sz w:val="26"/>
        </w:rPr>
        <w:t>догазификации</w:t>
      </w:r>
      <w:r>
        <w:rPr>
          <w:rStyle w:val="Style_2_ch"/>
          <w:rFonts w:ascii="Times New Roman" w:hAnsi="Times New Roman"/>
          <w:sz w:val="26"/>
        </w:rPr>
        <w:t>;</w:t>
      </w:r>
    </w:p>
    <w:p w14:paraId="2F010000">
      <w:pPr>
        <w:widowControl w:val="1"/>
        <w:spacing w:after="0" w:line="240" w:lineRule="auto"/>
        <w:ind w:firstLine="709" w:right="0"/>
        <w:jc w:val="both"/>
        <w:rPr>
          <w:rStyle w:val="Style_2_ch"/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строительство распределительных газопроводов </w:t>
      </w:r>
      <w:r>
        <w:rPr>
          <w:rStyle w:val="Style_2_ch"/>
          <w:rFonts w:ascii="Times New Roman" w:hAnsi="Times New Roman"/>
          <w:sz w:val="26"/>
        </w:rPr>
        <w:t xml:space="preserve">для обеспечения вновь выделяемых земельных участков </w:t>
      </w:r>
      <w:r>
        <w:rPr>
          <w:rStyle w:val="Style_2_ch"/>
          <w:rFonts w:ascii="Times New Roman" w:hAnsi="Times New Roman"/>
          <w:sz w:val="26"/>
        </w:rPr>
        <w:t>под перспективное индивидуальное жилищное строительство;</w:t>
      </w:r>
    </w:p>
    <w:p w14:paraId="30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установка блочного пункта редуцирования газа </w:t>
      </w:r>
      <w:r>
        <w:rPr>
          <w:rStyle w:val="Style_2_ch"/>
          <w:rFonts w:ascii="Times New Roman" w:hAnsi="Times New Roman"/>
          <w:sz w:val="26"/>
        </w:rPr>
        <w:t xml:space="preserve">с демонтажными работами газорегуляторного пункта № 10 </w:t>
      </w:r>
      <w:r>
        <w:rPr>
          <w:rStyle w:val="Style_2_ch"/>
          <w:rFonts w:ascii="Times New Roman" w:hAnsi="Times New Roman"/>
          <w:sz w:val="26"/>
        </w:rPr>
        <w:t>в п. Красное Ненецкого автономного округа;</w:t>
      </w:r>
    </w:p>
    <w:p w14:paraId="31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установка </w:t>
      </w:r>
      <w:r>
        <w:rPr>
          <w:rStyle w:val="Style_2_ch"/>
          <w:rFonts w:ascii="Times New Roman" w:hAnsi="Times New Roman"/>
          <w:sz w:val="26"/>
        </w:rPr>
        <w:t xml:space="preserve">блочного пункта редуцирования газа </w:t>
      </w:r>
      <w:r>
        <w:rPr>
          <w:rStyle w:val="Style_2_ch"/>
          <w:rFonts w:ascii="Times New Roman" w:hAnsi="Times New Roman"/>
          <w:sz w:val="26"/>
        </w:rPr>
        <w:t xml:space="preserve">с демонтажными работами газорегуляторного пункта шкафного </w:t>
      </w:r>
      <w:r>
        <w:rPr>
          <w:rStyle w:val="Style_2_ch"/>
          <w:rFonts w:ascii="Times New Roman" w:hAnsi="Times New Roman"/>
          <w:sz w:val="26"/>
        </w:rPr>
        <w:t>№ 40 по адресу: г. Нарьян-Мар, ул. Ленина, район дома 35 «Б»;</w:t>
      </w:r>
    </w:p>
    <w:p w14:paraId="32010000">
      <w:pPr>
        <w:widowControl w:val="1"/>
        <w:spacing w:after="0" w:line="240" w:lineRule="auto"/>
        <w:ind w:firstLine="709" w:right="0"/>
        <w:jc w:val="both"/>
        <w:rPr>
          <w:rStyle w:val="Style_2_ch"/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установка </w:t>
      </w:r>
      <w:r>
        <w:rPr>
          <w:rStyle w:val="Style_2_ch"/>
          <w:rFonts w:ascii="Times New Roman" w:hAnsi="Times New Roman"/>
          <w:sz w:val="26"/>
        </w:rPr>
        <w:t xml:space="preserve">блочного пункта редуцирования газа </w:t>
      </w:r>
      <w:r>
        <w:rPr>
          <w:rStyle w:val="Style_2_ch"/>
          <w:rFonts w:ascii="Times New Roman" w:hAnsi="Times New Roman"/>
          <w:sz w:val="26"/>
        </w:rPr>
        <w:t xml:space="preserve">по адресу: г. </w:t>
      </w:r>
      <w:r>
        <w:rPr>
          <w:rStyle w:val="Style_2_ch"/>
          <w:rFonts w:ascii="Times New Roman" w:hAnsi="Times New Roman"/>
          <w:sz w:val="26"/>
        </w:rPr>
        <w:t xml:space="preserve">Нарьян-Мар,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ул. 60 лет Октября, в районе электростанции;</w:t>
      </w:r>
    </w:p>
    <w:p w14:paraId="33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установка </w:t>
      </w:r>
      <w:r>
        <w:rPr>
          <w:rStyle w:val="Style_2_ch"/>
          <w:rFonts w:ascii="Times New Roman" w:hAnsi="Times New Roman"/>
          <w:sz w:val="26"/>
        </w:rPr>
        <w:t xml:space="preserve">пункта редуцирования газа шкафного </w:t>
      </w:r>
      <w:r>
        <w:rPr>
          <w:rStyle w:val="Style_2_ch"/>
          <w:rFonts w:ascii="Times New Roman" w:hAnsi="Times New Roman"/>
          <w:sz w:val="26"/>
        </w:rPr>
        <w:t>с демонтажными работами газорегуляторного пункта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 xml:space="preserve">по адресу: г. Нарьян-Мар, ул. 60 лет Октября в районе дома </w:t>
      </w:r>
      <w:r>
        <w:rPr>
          <w:rStyle w:val="Style_2_ch"/>
          <w:rFonts w:ascii="Times New Roman" w:hAnsi="Times New Roman"/>
          <w:sz w:val="26"/>
        </w:rPr>
        <w:t>№ 54;</w:t>
      </w:r>
    </w:p>
    <w:p w14:paraId="34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установка пункта редуцирования газа шкафного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с демонтажными работами газорегуляторного пункта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 xml:space="preserve">по адресу: г. Нарьян-Мар, ул. Ленина в районе дома </w:t>
      </w:r>
      <w:r>
        <w:rPr>
          <w:rStyle w:val="Style_2_ch"/>
          <w:rFonts w:ascii="Times New Roman" w:hAnsi="Times New Roman"/>
          <w:sz w:val="26"/>
        </w:rPr>
        <w:t>№ 29Б;</w:t>
      </w:r>
    </w:p>
    <w:p w14:paraId="35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демонтаж газового колодца № 65 с установкой крана </w:t>
      </w:r>
      <w:r>
        <w:rPr>
          <w:rStyle w:val="Style_2_ch"/>
          <w:rFonts w:ascii="Times New Roman" w:hAnsi="Times New Roman"/>
          <w:sz w:val="26"/>
        </w:rPr>
        <w:t xml:space="preserve">в надземном исполнении по ул. Комсомольская </w:t>
      </w:r>
      <w:r>
        <w:rPr>
          <w:rStyle w:val="Style_2_ch"/>
          <w:rFonts w:ascii="Times New Roman" w:hAnsi="Times New Roman"/>
          <w:sz w:val="26"/>
        </w:rPr>
        <w:t>в г. Нарьян-Мар;</w:t>
      </w:r>
    </w:p>
    <w:p w14:paraId="36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демонтаж газового колодца № 64 с установкой крана </w:t>
      </w:r>
      <w:r>
        <w:rPr>
          <w:rStyle w:val="Style_2_ch"/>
          <w:rFonts w:ascii="Times New Roman" w:hAnsi="Times New Roman"/>
          <w:sz w:val="26"/>
        </w:rPr>
        <w:t>в надземном исполнении по ул. Юбилейная в г. Нарьян-Мар;</w:t>
      </w:r>
    </w:p>
    <w:p w14:paraId="37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демонтаж газового колодца № 52 с установкой крана </w:t>
      </w:r>
      <w:r>
        <w:rPr>
          <w:rStyle w:val="Style_2_ch"/>
          <w:rFonts w:ascii="Times New Roman" w:hAnsi="Times New Roman"/>
          <w:sz w:val="26"/>
        </w:rPr>
        <w:t>в надземном исполнении по ул. 60 лет Октября в г. Нарьян-Мар.</w:t>
      </w:r>
    </w:p>
    <w:p w14:paraId="38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Оценка капитальных затрат для реализации мероприятий, предусмотренных схемой газоснабжения и газификации Ненецкого автономного округа.</w:t>
      </w:r>
    </w:p>
    <w:p w14:paraId="39010000">
      <w:pPr>
        <w:pStyle w:val="Style_3"/>
        <w:widowControl w:val="1"/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Стоимость проектно-изыскательских и </w:t>
      </w:r>
      <w:r>
        <w:rPr>
          <w:rStyle w:val="Style_2_ch"/>
          <w:rFonts w:ascii="Times New Roman" w:hAnsi="Times New Roman"/>
          <w:sz w:val="26"/>
        </w:rPr>
        <w:t xml:space="preserve">строительно-монтажных работ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по каждому объекту в составе предлагаемых мероприятий определяется на основании сметной стоимости объектов аналогов со сходными технико-экономическими показателями, а также сметных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строительства.</w:t>
      </w:r>
    </w:p>
    <w:p w14:paraId="3A010000">
      <w:pPr>
        <w:pStyle w:val="Style_3"/>
        <w:widowControl w:val="1"/>
        <w:spacing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При включении конкретных мероприятий в состав региональной программы «Газификация жилищно-коммунального хозяйства, промышленных и иных организаций Ненецкого автономного округа на 2022–2031 годы» стоимость и объемы работ по каждому объекту необходимо уточнять на основании предпроектной проработки. </w:t>
      </w:r>
    </w:p>
    <w:p w14:paraId="3B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Итоговая стоимость строительства объектов определяется по итогам разработки и экспертизы проектной документации.</w:t>
      </w:r>
    </w:p>
    <w:p w14:paraId="3C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</w:t>
      </w:r>
      <w:r>
        <w:rPr>
          <w:rFonts w:ascii="XO Thames" w:hAnsi="XO Thames"/>
          <w:spacing w:val="0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>Предложения по очередности реализации мероприятий, предусмотренных схемой газоснабжения и газификации Ненецкого автономного округа.</w:t>
      </w:r>
    </w:p>
    <w:p w14:paraId="3D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 первоочередном порядке оценивается капитальная стоимость мероприятий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их вклад в экономическое развитие региона. В схему включается перечень мероприятий с учётом их экономической целесообразности.</w:t>
      </w:r>
    </w:p>
    <w:p w14:paraId="3E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На первом этапе осуществляется строительство (реконструкция) газопроводов-отводов, газораспределительных пунктов на существующих сетях газоснабжения. </w:t>
      </w:r>
    </w:p>
    <w:p w14:paraId="3F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Второй очередью реализации схемы газоснабжения идет строительство магистральных газопроводов </w:t>
      </w:r>
      <w:r>
        <w:rPr>
          <w:rStyle w:val="Style_2_ch"/>
          <w:rFonts w:ascii="Times New Roman" w:hAnsi="Times New Roman"/>
          <w:sz w:val="26"/>
        </w:rPr>
        <w:t>и газораспределительных систем в сельских населенных пунктах ранее не имеющих систем газоснабжения.</w:t>
      </w:r>
    </w:p>
    <w:p w14:paraId="40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</w:t>
      </w:r>
      <w:r>
        <w:rPr>
          <w:rStyle w:val="Style_2_ch"/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t xml:space="preserve">Целевые показатели на срок, на который разработана схема газоснабжения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газификации Ненецкого автономного округа, с учетом предложений по очередности реал</w:t>
      </w:r>
      <w:r>
        <w:rPr>
          <w:rStyle w:val="Style_2_ch"/>
          <w:rFonts w:ascii="Times New Roman" w:hAnsi="Times New Roman"/>
          <w:sz w:val="26"/>
        </w:rPr>
        <w:t xml:space="preserve">изации </w:t>
      </w:r>
      <w:r>
        <w:rPr>
          <w:rStyle w:val="Style_2_ch"/>
          <w:rFonts w:ascii="Times New Roman" w:hAnsi="Times New Roman"/>
          <w:sz w:val="26"/>
        </w:rPr>
        <w:t>мероприятий схемы газоснабжения и газификации Ненецкого автономного округа.</w:t>
      </w:r>
    </w:p>
    <w:p w14:paraId="41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 рамках реализации мероприятий по развитию системы газоснабжения </w:t>
      </w:r>
      <w:r>
        <w:rPr>
          <w:rStyle w:val="Style_2_ch"/>
          <w:rFonts w:ascii="Times New Roman" w:hAnsi="Times New Roman"/>
          <w:sz w:val="26"/>
        </w:rPr>
        <w:br/>
      </w:r>
      <w:r>
        <w:rPr>
          <w:rStyle w:val="Style_2_ch"/>
          <w:rFonts w:ascii="Times New Roman" w:hAnsi="Times New Roman"/>
          <w:sz w:val="26"/>
        </w:rPr>
        <w:t>и газификации предусмотрено:</w:t>
      </w:r>
    </w:p>
    <w:p w14:paraId="42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Объем (прирост) потребле</w:t>
      </w:r>
      <w:r>
        <w:rPr>
          <w:rStyle w:val="Style_3_ch"/>
          <w:rFonts w:ascii="Times New Roman" w:hAnsi="Times New Roman"/>
          <w:sz w:val="26"/>
        </w:rPr>
        <w:t>ния природного газа в год –</w:t>
      </w:r>
      <w:r>
        <w:rPr>
          <w:rFonts w:ascii="XO Thames" w:hAnsi="XO Thames"/>
          <w:spacing w:val="0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 xml:space="preserve">108,00 тыс. </w:t>
      </w:r>
      <w:r>
        <w:rPr>
          <w:rStyle w:val="Style_3_ch"/>
          <w:rFonts w:ascii="Times New Roman" w:hAnsi="Times New Roman"/>
          <w:sz w:val="26"/>
        </w:rPr>
        <w:t>м3</w:t>
      </w:r>
      <w:r>
        <w:rPr>
          <w:rStyle w:val="Style_2_ch"/>
          <w:rFonts w:ascii="Times New Roman" w:hAnsi="Times New Roman"/>
          <w:sz w:val="26"/>
        </w:rPr>
        <w:t xml:space="preserve">.; </w:t>
      </w:r>
    </w:p>
    <w:p w14:paraId="43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протяженность (строительство) </w:t>
      </w:r>
      <w:r>
        <w:rPr>
          <w:rStyle w:val="Style_3_ch"/>
          <w:rFonts w:ascii="Times New Roman" w:hAnsi="Times New Roman"/>
          <w:sz w:val="26"/>
        </w:rPr>
        <w:t>внутрипоселковых</w:t>
      </w:r>
      <w:r>
        <w:rPr>
          <w:rStyle w:val="Style_3_ch"/>
          <w:rFonts w:ascii="Times New Roman" w:hAnsi="Times New Roman"/>
          <w:sz w:val="26"/>
        </w:rPr>
        <w:t xml:space="preserve"> </w:t>
      </w:r>
      <w:r>
        <w:rPr>
          <w:rStyle w:val="Style_3_ch"/>
          <w:rFonts w:ascii="Times New Roman" w:hAnsi="Times New Roman"/>
          <w:sz w:val="26"/>
        </w:rPr>
        <w:t xml:space="preserve">газопроводов, </w:t>
      </w:r>
      <w:r>
        <w:rPr>
          <w:rStyle w:val="Style_3_ch"/>
          <w:rFonts w:ascii="Times New Roman" w:hAnsi="Times New Roman"/>
          <w:sz w:val="26"/>
        </w:rPr>
        <w:t>газопроводов-отводов – 6,32 км.;</w:t>
      </w:r>
    </w:p>
    <w:p w14:paraId="44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реконструкция объектов транспорта природного газа (газораспределительных станций, пунктов редуцирования газа, газовых колодцев) – 7 ед.;</w:t>
      </w:r>
    </w:p>
    <w:p w14:paraId="4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уровень газификации населения - 71%.</w:t>
      </w:r>
    </w:p>
    <w:p w14:paraId="46010000">
      <w:pPr>
        <w:pStyle w:val="Style_3"/>
        <w:widowControl w:val="1"/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</w:t>
      </w:r>
      <w:r>
        <w:rPr>
          <w:rFonts w:ascii="XO Thames" w:hAnsi="XO Thames"/>
          <w:spacing w:val="0"/>
          <w:sz w:val="26"/>
        </w:rPr>
        <w:t> </w:t>
      </w:r>
      <w:r>
        <w:rPr>
          <w:rStyle w:val="Style_3_ch"/>
          <w:rFonts w:ascii="Times New Roman" w:hAnsi="Times New Roman"/>
          <w:sz w:val="26"/>
        </w:rPr>
        <w:t>Источники и механизмы финансирования реализации мероприятий, предусмотренных схемой газоснабжения и газификации Ненецкого автономного округа.</w:t>
      </w:r>
    </w:p>
    <w:p w14:paraId="4701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Источник финансирования – финансовые средства, полученные в результате введения специальных надбавок </w:t>
      </w:r>
      <w:r>
        <w:rPr>
          <w:rStyle w:val="Style_2_ch"/>
          <w:rFonts w:ascii="Times New Roman" w:hAnsi="Times New Roman"/>
          <w:sz w:val="26"/>
        </w:rPr>
        <w:t>к тарифам на транспортировку газа газораспределительными организа</w:t>
      </w:r>
      <w:r>
        <w:rPr>
          <w:rStyle w:val="Style_2_ch"/>
          <w:rFonts w:ascii="Times New Roman" w:hAnsi="Times New Roman"/>
          <w:sz w:val="26"/>
        </w:rPr>
        <w:t>циями для потребителей услуг по транспортировке газа по газораспределительным сетям, за исключением населения (далее – средства специальной надбавки), бюджет Ненецкого автономного округа и внебюджетные источники финансирования.</w:t>
      </w:r>
    </w:p>
    <w:p w14:paraId="48010000">
      <w:pPr>
        <w:pStyle w:val="Style_3"/>
        <w:widowControl w:val="1"/>
        <w:tabs>
          <w:tab w:leader="none" w:pos="1134" w:val="left"/>
        </w:tabs>
        <w:ind w:hanging="1134" w:left="1134" w:right="1418"/>
        <w:jc w:val="center"/>
        <w:rPr>
          <w:rFonts w:ascii="Times New Roman" w:hAnsi="Times New Roman"/>
          <w:sz w:val="26"/>
        </w:rPr>
      </w:pPr>
    </w:p>
    <w:p w14:paraId="49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 XII</w:t>
      </w:r>
    </w:p>
    <w:p w14:paraId="4A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Альбом схемы газоснабжения и газификации </w:t>
      </w:r>
    </w:p>
    <w:p w14:paraId="4B010000">
      <w:pPr>
        <w:pStyle w:val="Style_3"/>
        <w:widowControl w:val="1"/>
        <w:tabs>
          <w:tab w:leader="none" w:pos="1134" w:val="left"/>
        </w:tabs>
        <w:ind w:left="1134" w:right="141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Ненецкого автономного округа </w:t>
      </w:r>
    </w:p>
    <w:p w14:paraId="4C01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4D01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Схема мероприятий по развитию и реконструкции системы газоснабжения Ненецкого автономного округа на период до 2046 года разработана в соответствии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Приказом Министерства энергетики Российской Федерации от 28.08.2024 № 1132 «Об утверждении требований к альбому схемы газоснабжения и газификации субъекта Российской Федерации», представлена в Приложении </w:t>
      </w:r>
      <w:r>
        <w:rPr>
          <w:rFonts w:ascii="Times New Roman" w:hAnsi="Times New Roman"/>
          <w:sz w:val="26"/>
        </w:rPr>
        <w:t xml:space="preserve">к схеме газоснабжения (далее – схема мероприятий). </w:t>
      </w:r>
    </w:p>
    <w:p w14:paraId="4E010000">
      <w:pPr>
        <w:pStyle w:val="Style_3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Схема мероприятий разработана с использованием Единой государственной картографической основы Ненецкого автономного округа в масштабе </w:t>
      </w:r>
      <w:r>
        <w:rPr>
          <w:rFonts w:ascii="Times New Roman" w:hAnsi="Times New Roman"/>
          <w:sz w:val="26"/>
        </w:rPr>
        <w:t>1 :</w:t>
      </w:r>
      <w:r>
        <w:rPr>
          <w:rFonts w:ascii="Times New Roman" w:hAnsi="Times New Roman"/>
          <w:sz w:val="26"/>
        </w:rPr>
        <w:t xml:space="preserve"> 2 000 000.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схеме мероприятий показаны существующие, а также планируемые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к строительству </w:t>
      </w:r>
      <w:r>
        <w:rPr>
          <w:rFonts w:ascii="Times New Roman" w:hAnsi="Times New Roman"/>
          <w:sz w:val="26"/>
        </w:rPr>
        <w:t>и реконструкции объекты системы газораспределения на территории Ненецкого автономного округа на период до 2046 года.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0"/>
      </w:rPr>
    </w:pPr>
    <w:r>
      <w:rPr>
        <w:rFonts w:ascii="XO Thames" w:hAnsi="XO Thames"/>
        <w:sz w:val="20"/>
      </w:rPr>
      <w:fldChar w:fldCharType="begin"/>
    </w:r>
    <w:r>
      <w:rPr>
        <w:rFonts w:ascii="XO Thames" w:hAnsi="XO Thames"/>
        <w:sz w:val="20"/>
      </w:rPr>
      <w:instrText xml:space="preserve">PAGE </w:instrText>
    </w:r>
    <w:r>
      <w:rPr>
        <w:rFonts w:ascii="XO Thames" w:hAnsi="XO Thames"/>
        <w:sz w:val="20"/>
      </w:rPr>
      <w:fldChar w:fldCharType="separate"/>
    </w:r>
    <w:r>
      <w:rPr>
        <w:rFonts w:ascii="XO Thames" w:hAnsi="XO Thames"/>
        <w:sz w:val="20"/>
      </w:rPr>
      <w:t xml:space="preserve"> </w:t>
    </w:r>
    <w:r>
      <w:rPr>
        <w:rFonts w:ascii="XO Thames" w:hAnsi="XO Thames"/>
        <w:sz w:val="20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toc 4"/>
    <w:next w:val="Style_5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6"/>
    <w:next w:val="Style_5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toc 7"/>
    <w:next w:val="Style_5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List Paragraph"/>
    <w:basedOn w:val="Style_5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6" w:type="paragraph">
    <w:name w:val="ConsPlusNormal"/>
    <w:link w:val="Style_16_ch"/>
    <w:pPr>
      <w:widowControl w:val="0"/>
      <w:ind/>
    </w:pPr>
  </w:style>
  <w:style w:styleId="Style_16_ch" w:type="character">
    <w:name w:val="ConsPlusNormal"/>
    <w:link w:val="Style_16"/>
  </w:style>
  <w:style w:styleId="Style_17" w:type="paragraph">
    <w:name w:val="End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next w:val="Style_5"/>
    <w:link w:val="Style_1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index heading"/>
    <w:basedOn w:val="Style_5"/>
    <w:link w:val="Style_19_ch"/>
    <w:rPr>
      <w:rFonts w:ascii="PT Astra Serif" w:hAnsi="PT Astra Serif"/>
    </w:rPr>
  </w:style>
  <w:style w:styleId="Style_19_ch" w:type="character">
    <w:name w:val="index heading"/>
    <w:basedOn w:val="Style_5_ch"/>
    <w:link w:val="Style_19"/>
    <w:rPr>
      <w:rFonts w:ascii="PT Astra Serif" w:hAnsi="PT Astra Serif"/>
    </w:rPr>
  </w:style>
  <w:style w:styleId="Style_20" w:type="paragraph">
    <w:name w:val="Основной текст (2)"/>
    <w:basedOn w:val="Style_21"/>
    <w:link w:val="Style_20_ch"/>
    <w:rPr>
      <w:rFonts w:ascii="Times New Roman" w:hAnsi="Times New Roman"/>
    </w:rPr>
  </w:style>
  <w:style w:styleId="Style_20_ch" w:type="character">
    <w:name w:val="Основной текст (2)"/>
    <w:basedOn w:val="Style_21_ch"/>
    <w:link w:val="Style_20"/>
    <w:rPr>
      <w:rFonts w:ascii="Times New Roman" w:hAnsi="Times New Roman"/>
    </w:rPr>
  </w:style>
  <w:style w:styleId="Style_22" w:type="paragraph">
    <w:name w:val="footer"/>
    <w:basedOn w:val="Style_5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5_ch"/>
    <w:link w:val="Style_22"/>
  </w:style>
  <w:style w:styleId="Style_23" w:type="paragraph">
    <w:name w:val="fontstyle01"/>
    <w:basedOn w:val="Style_21"/>
    <w:link w:val="Style_23_ch"/>
    <w:rPr>
      <w:rFonts w:ascii="TimesNewRomanPSMT" w:hAnsi="TimesNewRomanPSMT"/>
      <w:sz w:val="24"/>
    </w:rPr>
  </w:style>
  <w:style w:styleId="Style_23_ch" w:type="character">
    <w:name w:val="fontstyle01"/>
    <w:basedOn w:val="Style_21_ch"/>
    <w:link w:val="Style_23"/>
    <w:rPr>
      <w:rFonts w:ascii="TimesNewRomanPSMT" w:hAnsi="TimesNewRomanPSMT"/>
      <w:sz w:val="24"/>
    </w:rPr>
  </w:style>
  <w:style w:styleId="Style_24" w:type="paragraph">
    <w:name w:val="Body Text"/>
    <w:basedOn w:val="Style_5"/>
    <w:link w:val="Style_24_ch"/>
    <w:pPr>
      <w:widowControl w:val="1"/>
      <w:spacing w:after="140"/>
      <w:ind/>
    </w:pPr>
  </w:style>
  <w:style w:styleId="Style_24_ch" w:type="character">
    <w:name w:val="Body Text"/>
    <w:basedOn w:val="Style_5_ch"/>
    <w:link w:val="Style_24"/>
  </w:style>
  <w:style w:styleId="Style_25" w:type="paragraph">
    <w:name w:val="caption1"/>
    <w:basedOn w:val="Style_5"/>
    <w:next w:val="Style_5"/>
    <w:link w:val="Style_25_ch"/>
    <w:pPr>
      <w:widowControl w:val="1"/>
      <w:spacing w:line="240" w:lineRule="auto"/>
      <w:ind/>
    </w:pPr>
    <w:rPr>
      <w:i w:val="1"/>
      <w:color w:themeColor="text2" w:val="1F497D"/>
      <w:sz w:val="18"/>
    </w:rPr>
  </w:style>
  <w:style w:styleId="Style_25_ch" w:type="character">
    <w:name w:val="caption1"/>
    <w:basedOn w:val="Style_5_ch"/>
    <w:link w:val="Style_25"/>
    <w:rPr>
      <w:i w:val="1"/>
      <w:color w:themeColor="text2" w:val="1F497D"/>
      <w:sz w:val="18"/>
    </w:rPr>
  </w:style>
  <w:style w:styleId="Style_26" w:type="paragraph">
    <w:name w:val="Заголовок1"/>
    <w:basedOn w:val="Style_5"/>
    <w:next w:val="Style_24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1"/>
    <w:basedOn w:val="Style_5_ch"/>
    <w:link w:val="Style_26"/>
    <w:rPr>
      <w:rFonts w:ascii="PT Astra Serif" w:hAnsi="PT Astra Serif"/>
      <w:sz w:val="28"/>
    </w:rPr>
  </w:style>
  <w:style w:styleId="Style_27" w:type="paragraph">
    <w:name w:val="toc 3"/>
    <w:next w:val="Style_5"/>
    <w:link w:val="Style_27_ch"/>
    <w:uiPriority w:val="39"/>
    <w:pPr>
      <w:widowControl w:val="1"/>
      <w:ind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Normal (Web)"/>
    <w:basedOn w:val="Style_5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5_ch"/>
    <w:link w:val="Style_28"/>
    <w:rPr>
      <w:rFonts w:ascii="Times New Roman" w:hAnsi="Times New Roman"/>
      <w:sz w:val="24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9" w:type="paragraph">
    <w:name w:val="Основной текст (6)"/>
    <w:basedOn w:val="Style_5"/>
    <w:link w:val="Style_29_ch"/>
    <w:pPr>
      <w:widowControl w:val="0"/>
      <w:spacing w:after="0" w:line="274" w:lineRule="exact"/>
      <w:ind/>
    </w:pPr>
    <w:rPr>
      <w:rFonts w:ascii="Times New Roman" w:hAnsi="Times New Roman"/>
      <w:b w:val="1"/>
    </w:rPr>
  </w:style>
  <w:style w:styleId="Style_29_ch" w:type="character">
    <w:name w:val="Основной текст (6)"/>
    <w:basedOn w:val="Style_5_ch"/>
    <w:link w:val="Style_29"/>
    <w:rPr>
      <w:rFonts w:ascii="Times New Roman" w:hAnsi="Times New Roman"/>
      <w:b w:val="1"/>
    </w:rPr>
  </w:style>
  <w:style w:styleId="Style_30" w:type="paragraph">
    <w:name w:val="heading 5"/>
    <w:next w:val="Style_5"/>
    <w:link w:val="Style_3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0_ch" w:type="character">
    <w:name w:val="heading 5"/>
    <w:link w:val="Style_30"/>
    <w:rPr>
      <w:rFonts w:ascii="XO Thames" w:hAnsi="XO Thames"/>
      <w:b w:val="1"/>
    </w:rPr>
  </w:style>
  <w:style w:styleId="Style_31" w:type="paragraph">
    <w:name w:val="heading 1"/>
    <w:next w:val="Style_5"/>
    <w:link w:val="Style_3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/>
      <w:jc w:val="both"/>
    </w:pPr>
    <w:rPr>
      <w:rFonts w:ascii="XO Thames" w:hAnsi="XO Thames"/>
    </w:rPr>
  </w:style>
  <w:style w:styleId="Style_33_ch" w:type="character">
    <w:name w:val="Footnote"/>
    <w:link w:val="Style_33"/>
    <w:rPr>
      <w:rFonts w:ascii="XO Thames" w:hAnsi="XO Thames"/>
    </w:rPr>
  </w:style>
  <w:style w:styleId="Style_34" w:type="paragraph">
    <w:name w:val="toc 1"/>
    <w:next w:val="Style_5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3" w:type="paragraph">
    <w:name w:val="No Spacing"/>
    <w:link w:val="Style_3_ch"/>
  </w:style>
  <w:style w:styleId="Style_3_ch" w:type="character">
    <w:name w:val="No Spacing"/>
    <w:link w:val="Style_3"/>
  </w:style>
  <w:style w:styleId="Style_36" w:type="paragraph">
    <w:name w:val="toc 9"/>
    <w:next w:val="Style_5"/>
    <w:link w:val="Style_36_ch"/>
    <w:uiPriority w:val="39"/>
    <w:pPr>
      <w:widowControl w:val="1"/>
      <w:ind w:left="1600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8" w:type="paragraph">
    <w:name w:val="annotation text"/>
    <w:basedOn w:val="Style_5"/>
    <w:link w:val="Style_8_ch"/>
    <w:pPr>
      <w:widowControl w:val="1"/>
      <w:spacing w:line="240" w:lineRule="auto"/>
      <w:ind/>
    </w:pPr>
    <w:rPr>
      <w:sz w:val="20"/>
    </w:rPr>
  </w:style>
  <w:style w:styleId="Style_8_ch" w:type="character">
    <w:name w:val="annotation text"/>
    <w:basedOn w:val="Style_5_ch"/>
    <w:link w:val="Style_8"/>
    <w:rPr>
      <w:sz w:val="20"/>
    </w:rPr>
  </w:style>
  <w:style w:styleId="Style_37" w:type="paragraph">
    <w:name w:val="List"/>
    <w:basedOn w:val="Style_24"/>
    <w:link w:val="Style_37_ch"/>
    <w:rPr>
      <w:rFonts w:ascii="PT Astra Serif" w:hAnsi="PT Astra Serif"/>
    </w:rPr>
  </w:style>
  <w:style w:styleId="Style_37_ch" w:type="character">
    <w:name w:val="List"/>
    <w:basedOn w:val="Style_24_ch"/>
    <w:link w:val="Style_37"/>
    <w:rPr>
      <w:rFonts w:ascii="PT Astra Serif" w:hAnsi="PT Astra Serif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  <w:style w:styleId="Style_39" w:type="paragraph">
    <w:name w:val="toc 8"/>
    <w:next w:val="Style_5"/>
    <w:link w:val="Style_39_ch"/>
    <w:uiPriority w:val="39"/>
    <w:pPr>
      <w:widowControl w:val="1"/>
      <w:ind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2" w:type="paragraph">
    <w:name w:val="Обычный1"/>
    <w:link w:val="Style_2_ch"/>
  </w:style>
  <w:style w:styleId="Style_2_ch" w:type="character">
    <w:name w:val="Обычный1"/>
    <w:link w:val="Style_2"/>
  </w:style>
  <w:style w:styleId="Style_40" w:type="paragraph">
    <w:name w:val="toc 5"/>
    <w:next w:val="Style_5"/>
    <w:link w:val="Style_40_ch"/>
    <w:uiPriority w:val="39"/>
    <w:pPr>
      <w:widowControl w:val="1"/>
      <w:ind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Основной текст (2) + 9 pt"/>
    <w:basedOn w:val="Style_21"/>
    <w:link w:val="Style_41_ch"/>
    <w:rPr>
      <w:rFonts w:ascii="Times New Roman" w:hAnsi="Times New Roman"/>
      <w:sz w:val="18"/>
    </w:rPr>
  </w:style>
  <w:style w:styleId="Style_41_ch" w:type="character">
    <w:name w:val="Основной текст (2) + 9 pt"/>
    <w:basedOn w:val="Style_21_ch"/>
    <w:link w:val="Style_41"/>
    <w:rPr>
      <w:rFonts w:ascii="Times New Roman" w:hAnsi="Times New Roman"/>
      <w:sz w:val="18"/>
    </w:rPr>
  </w:style>
  <w:style w:styleId="Style_42" w:type="paragraph">
    <w:name w:val="ConsPlusTitle"/>
    <w:link w:val="Style_42_ch"/>
    <w:pPr>
      <w:widowControl w:val="0"/>
      <w:ind/>
    </w:pPr>
    <w:rPr>
      <w:b w:val="1"/>
    </w:rPr>
  </w:style>
  <w:style w:styleId="Style_42_ch" w:type="character">
    <w:name w:val="ConsPlusTitle"/>
    <w:link w:val="Style_42"/>
    <w:rPr>
      <w:b w:val="1"/>
    </w:rPr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caption"/>
    <w:basedOn w:val="Style_5"/>
    <w:link w:val="Style_4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5_ch"/>
    <w:link w:val="Style_44"/>
    <w:rPr>
      <w:rFonts w:ascii="PT Astra Serif" w:hAnsi="PT Astra Serif"/>
      <w:i w:val="1"/>
      <w:sz w:val="24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5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Знак примечания1"/>
    <w:basedOn w:val="Style_21"/>
    <w:link w:val="Style_47_ch"/>
    <w:rPr>
      <w:sz w:val="16"/>
    </w:rPr>
  </w:style>
  <w:style w:styleId="Style_47_ch" w:type="character">
    <w:name w:val="Знак примечания1"/>
    <w:basedOn w:val="Style_21_ch"/>
    <w:link w:val="Style_47"/>
    <w:rPr>
      <w:sz w:val="16"/>
    </w:rPr>
  </w:style>
  <w:style w:styleId="Style_48" w:type="paragraph">
    <w:name w:val="heading 2"/>
    <w:next w:val="Style_5"/>
    <w:link w:val="Style_4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Колонтитул"/>
    <w:basedOn w:val="Style_5"/>
    <w:link w:val="Style_49_ch"/>
  </w:style>
  <w:style w:styleId="Style_49_ch" w:type="character">
    <w:name w:val="Колонтитул"/>
    <w:basedOn w:val="Style_5_ch"/>
    <w:link w:val="Style_4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2026-04-16T13:17:00Z</dcterms:created>
  <dcterms:modified xsi:type="dcterms:W3CDTF">2026-05-04T13:45:34Z</dcterms:modified>
</cp:coreProperties>
</file>