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left="160"/>
      </w:pPr>
      <w:bookmarkStart w:id="1" w:name="bookmark1"/>
      <w:r>
        <w:rPr>
          <w:color w:val="000000"/>
        </w:rPr>
        <w:t>Информационный обзор</w:t>
      </w:r>
      <w:bookmarkEnd w:id="1"/>
    </w:p>
    <w:p w14:paraId="02000000">
      <w:pPr>
        <w:pStyle w:val="Style_2"/>
        <w:widowControl w:val="1"/>
        <w:tabs>
          <w:tab w:leader="underscore" w:pos="9630" w:val="left"/>
        </w:tabs>
        <w:spacing w:before="0"/>
        <w:ind w:left="500"/>
        <w:jc w:val="both"/>
      </w:pPr>
      <w:r>
        <w:rPr>
          <w:color w:val="000000"/>
        </w:rPr>
        <w:t>обращений граждан, организаций и общественных объединений, поступивших в адрес Департамента строительства, жилищно-коммунального хозяйства, энергетики и транспорта Ненецкого автономного круга</w:t>
      </w:r>
    </w:p>
    <w:p w14:paraId="03000000">
      <w:pPr>
        <w:pStyle w:val="Style_2"/>
        <w:widowControl w:val="1"/>
        <w:spacing w:before="0"/>
        <w:ind w:left="160"/>
      </w:pPr>
      <w:r>
        <w:rPr>
          <w:color w:val="000000"/>
        </w:rPr>
        <w:t xml:space="preserve">за </w:t>
      </w:r>
      <w:r>
        <w:rPr>
          <w:color w:val="000000"/>
        </w:rPr>
        <w:t>1</w:t>
      </w:r>
      <w:r>
        <w:rPr>
          <w:color w:val="000000"/>
        </w:rPr>
        <w:t xml:space="preserve"> квартал 2026</w:t>
      </w:r>
      <w:r>
        <w:rPr>
          <w:color w:val="000000"/>
        </w:rPr>
        <w:t xml:space="preserve"> года в сравнении с</w:t>
      </w:r>
      <w:r>
        <w:rPr>
          <w:color w:val="000000"/>
        </w:rPr>
        <w:t>о</w:t>
      </w:r>
      <w:r>
        <w:rPr>
          <w:color w:val="000000"/>
        </w:rPr>
        <w:t xml:space="preserve"> </w:t>
      </w:r>
      <w:r>
        <w:rPr>
          <w:color w:val="000000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квартал</w:t>
      </w:r>
      <w:r>
        <w:rPr>
          <w:color w:val="000000"/>
        </w:rPr>
        <w:t>ом 2025</w:t>
      </w:r>
      <w:r>
        <w:rPr>
          <w:color w:val="000000"/>
        </w:rPr>
        <w:t xml:space="preserve"> года и </w:t>
      </w:r>
      <w:r>
        <w:rPr>
          <w:color w:val="000000"/>
        </w:rPr>
        <w:t>1</w:t>
      </w:r>
      <w:r>
        <w:rPr>
          <w:color w:val="000000"/>
        </w:rPr>
        <w:t xml:space="preserve"> кварталом 2025</w:t>
      </w:r>
      <w:r>
        <w:rPr>
          <w:color w:val="000000"/>
        </w:rPr>
        <w:t xml:space="preserve"> года</w:t>
      </w:r>
    </w:p>
    <w:p w14:paraId="04000000"/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5372"/>
        <w:gridCol w:w="1370"/>
        <w:gridCol w:w="1371"/>
        <w:gridCol w:w="1371"/>
      </w:tblGrid>
      <w:tr>
        <w:trPr>
          <w:trHeight w:hRule="exact" w:val="427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</w:t>
            </w:r>
            <w:r>
              <w:rPr>
                <w:rStyle w:val="Style_5_ch"/>
                <w:rFonts w:ascii="XO Thames" w:hAnsi="XO Thames"/>
                <w:sz w:val="18"/>
              </w:rPr>
              <w:t>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7000000">
            <w:pPr>
              <w:pStyle w:val="Style_4"/>
              <w:widowControl w:val="1"/>
              <w:spacing w:line="206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4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2026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</w:tr>
      <w:tr>
        <w:trPr>
          <w:trHeight w:hRule="exact" w:val="1226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9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 xml:space="preserve">Количество обращений, поступивших за отчетный период: </w:t>
            </w:r>
          </w:p>
          <w:p w14:paraId="0A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 xml:space="preserve">Из них: </w:t>
            </w:r>
          </w:p>
          <w:p w14:paraId="0B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в письменной форме</w:t>
            </w:r>
          </w:p>
          <w:p w14:paraId="0C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 xml:space="preserve">в форме электронного документа </w:t>
            </w:r>
          </w:p>
          <w:p w14:paraId="0D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в устной форме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24</w:t>
            </w:r>
          </w:p>
          <w:p w14:paraId="0F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10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  <w:p w14:paraId="11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10</w:t>
            </w:r>
          </w:p>
          <w:p w14:paraId="12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  <w:r>
              <w:rPr>
                <w:rFonts w:ascii="XO Thames" w:hAnsi="XO Thames"/>
                <w:sz w:val="18"/>
              </w:rPr>
              <w:t>7</w:t>
            </w:r>
          </w:p>
          <w:p w14:paraId="14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15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16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17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  <w:p w14:paraId="19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1A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</w:t>
            </w:r>
          </w:p>
          <w:p w14:paraId="1B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</w:p>
          <w:p w14:paraId="1C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</w:t>
            </w:r>
          </w:p>
        </w:tc>
      </w:tr>
      <w:tr>
        <w:trPr>
          <w:trHeight w:hRule="exact" w:val="1286"/>
        </w:trPr>
        <w:tc>
          <w:tcPr>
            <w:tcW w:type="dxa" w:w="53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D000000">
            <w:pPr>
              <w:pStyle w:val="Style_4"/>
              <w:widowControl w:val="1"/>
              <w:spacing w:line="259" w:lineRule="exact"/>
              <w:ind w:firstLine="119"/>
              <w:jc w:val="left"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Количество вопросов в обращениях:</w:t>
            </w:r>
          </w:p>
          <w:p w14:paraId="1E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 xml:space="preserve">Из них: </w:t>
            </w:r>
          </w:p>
          <w:p w14:paraId="1F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в письменной форме</w:t>
            </w:r>
          </w:p>
          <w:p w14:paraId="20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 xml:space="preserve">в форме электронного документа </w:t>
            </w:r>
          </w:p>
          <w:p w14:paraId="21000000">
            <w:pPr>
              <w:pStyle w:val="Style_4"/>
              <w:widowControl w:val="1"/>
              <w:spacing w:line="259" w:lineRule="exact"/>
              <w:ind w:firstLine="119"/>
              <w:jc w:val="left"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в устной форме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24</w:t>
            </w:r>
          </w:p>
          <w:p w14:paraId="23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24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  <w:p w14:paraId="25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10</w:t>
            </w:r>
          </w:p>
          <w:p w14:paraId="26000000">
            <w:pPr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  <w:r>
              <w:rPr>
                <w:rFonts w:ascii="XO Thames" w:hAnsi="XO Thames"/>
                <w:sz w:val="18"/>
              </w:rPr>
              <w:t>7</w:t>
            </w:r>
          </w:p>
          <w:p w14:paraId="28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29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2A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2B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  <w:p w14:paraId="2D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2E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</w:t>
            </w:r>
          </w:p>
          <w:p w14:paraId="2F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</w:p>
          <w:p w14:paraId="30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</w:t>
            </w:r>
          </w:p>
        </w:tc>
      </w:tr>
    </w:tbl>
    <w:p w14:paraId="31000000"/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307"/>
        <w:gridCol w:w="5065"/>
        <w:gridCol w:w="1417"/>
        <w:gridCol w:w="1418"/>
        <w:gridCol w:w="1276"/>
      </w:tblGrid>
      <w:tr>
        <w:trPr>
          <w:trHeight w:hRule="exact" w:val="437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</w:t>
            </w:r>
            <w:r>
              <w:rPr>
                <w:rStyle w:val="Style_5_ch"/>
                <w:rFonts w:ascii="XO Thames" w:hAnsi="XO Thames"/>
                <w:sz w:val="18"/>
              </w:rPr>
              <w:t>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4000000">
            <w:pPr>
              <w:pStyle w:val="Style_4"/>
              <w:widowControl w:val="1"/>
              <w:spacing w:line="206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4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5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2026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</w:tr>
      <w:tr>
        <w:trPr>
          <w:trHeight w:hRule="exact" w:val="518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pStyle w:val="Style_4"/>
              <w:widowControl w:val="1"/>
              <w:spacing w:line="180" w:lineRule="exact"/>
              <w:ind w:left="117"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Государство, общество, политика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00000">
            <w:pPr>
              <w:pStyle w:val="Style_4"/>
              <w:widowControl w:val="1"/>
              <w:spacing w:line="240" w:lineRule="exact"/>
              <w:ind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8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00000">
            <w:pPr>
              <w:pStyle w:val="Style_4"/>
              <w:widowControl w:val="1"/>
              <w:spacing w:line="240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3A000000">
            <w:pPr>
              <w:pStyle w:val="Style_4"/>
              <w:widowControl w:val="1"/>
              <w:spacing w:line="16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8_ch"/>
                <w:rFonts w:ascii="XO Thames" w:hAnsi="XO Thames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B000000">
            <w:pPr>
              <w:pStyle w:val="Style_4"/>
              <w:widowControl w:val="1"/>
              <w:spacing w:line="220" w:lineRule="exact"/>
              <w:ind w:left="94"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Конституционный строй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D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101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F000000">
            <w:pPr>
              <w:pStyle w:val="Style_4"/>
              <w:widowControl w:val="1"/>
              <w:spacing w:after="60" w:line="220" w:lineRule="exact"/>
              <w:ind w:left="94"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Основы государственного управления</w:t>
            </w:r>
          </w:p>
          <w:p w14:paraId="40000000">
            <w:pPr>
              <w:pStyle w:val="Style_4"/>
              <w:widowControl w:val="1"/>
              <w:spacing w:line="182" w:lineRule="exact"/>
              <w:ind/>
              <w:rPr>
                <w:rStyle w:val="Style_10_ch"/>
                <w:rFonts w:ascii="XO Thames" w:hAnsi="XO Thames"/>
                <w:b w:val="0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 xml:space="preserve">(Органы исполнительной власти. Государственная служба РФ. </w:t>
            </w:r>
          </w:p>
          <w:p w14:paraId="41000000">
            <w:pPr>
              <w:pStyle w:val="Style_4"/>
              <w:widowControl w:val="1"/>
              <w:spacing w:line="182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>Общие вопросы государственного управления. Административно-правовые режимы. Административные правонарушения.)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3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5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5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Международные отношения. Международное право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7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9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Гражданское право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B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89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D000000">
            <w:pPr>
              <w:pStyle w:val="Style_4"/>
              <w:widowControl w:val="1"/>
              <w:spacing w:line="23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Индивидуальные правовые акты</w:t>
            </w:r>
          </w:p>
          <w:p w14:paraId="4E000000">
            <w:pPr>
              <w:pStyle w:val="Style_4"/>
              <w:widowControl w:val="1"/>
              <w:spacing w:line="230" w:lineRule="exact"/>
              <w:ind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по кадровым вопросам, вопросам награждения, помилования, гражданства, присвоения почетных</w:t>
            </w:r>
          </w:p>
          <w:p w14:paraId="4F000000">
            <w:pPr>
              <w:pStyle w:val="Style_4"/>
              <w:widowControl w:val="1"/>
              <w:spacing w:line="23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 xml:space="preserve"> и иных званий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1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4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6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8000000">
            <w:pPr>
              <w:pStyle w:val="Style_4"/>
              <w:widowControl w:val="1"/>
              <w:spacing w:line="18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Социальная сфера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A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5C000000">
            <w:pPr>
              <w:pStyle w:val="Style_4"/>
              <w:widowControl w:val="1"/>
              <w:spacing w:line="16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8_ch"/>
                <w:rFonts w:ascii="XO Thames" w:hAnsi="XO Thames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D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Семья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F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1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Труд и занятость населения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3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5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Социальное обеспечение и социальное страхование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7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9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Образование. Наука. Культура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B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D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Здравоохранение. Физическая культура и спорт. Туризм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F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2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4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5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6000000">
            <w:pPr>
              <w:pStyle w:val="Style_4"/>
              <w:widowControl w:val="1"/>
              <w:spacing w:line="18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Экономика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8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</w:tr>
      <w:tr>
        <w:trPr>
          <w:trHeight w:hRule="exact" w:val="1142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7A000000">
            <w:pPr>
              <w:pStyle w:val="Style_4"/>
              <w:widowControl w:val="1"/>
              <w:spacing w:line="16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8_ch"/>
                <w:rFonts w:ascii="XO Thames" w:hAnsi="XO Thames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B000000">
            <w:pPr>
              <w:pStyle w:val="Style_4"/>
              <w:widowControl w:val="1"/>
              <w:spacing w:line="182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Финансы</w:t>
            </w:r>
          </w:p>
          <w:p w14:paraId="7C000000">
            <w:pPr>
              <w:pStyle w:val="Style_4"/>
              <w:widowControl w:val="1"/>
              <w:spacing w:line="182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>(Общие положения финансовой системы. Общие положения бюджетного устройства. Федеральный бюджет. Бюджеты РФ. Местный бюджет. Казначейство. Налоги и сборы. Банковское дело. Бухгалтерский учет и финансовая отчетность.)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E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717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0000000">
            <w:pPr>
              <w:pStyle w:val="Style_4"/>
              <w:widowControl w:val="1"/>
              <w:spacing w:line="187" w:lineRule="exact"/>
              <w:ind w:left="94"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Хозяйственная деятельность</w:t>
            </w:r>
          </w:p>
          <w:p w14:paraId="81000000">
            <w:pPr>
              <w:pStyle w:val="Style_4"/>
              <w:widowControl w:val="1"/>
              <w:spacing w:line="187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 xml:space="preserve">(Промышленность. Геология. Строительство. Градостроительство и архитектура. Сельское хозяйство. Транспорт. Связь. Торговля. </w:t>
            </w:r>
            <w:r>
              <w:rPr>
                <w:rStyle w:val="Style_10_ch"/>
                <w:rFonts w:ascii="XO Thames" w:hAnsi="XO Thames"/>
                <w:b w:val="0"/>
                <w:sz w:val="18"/>
              </w:rPr>
              <w:br/>
            </w:r>
            <w:r>
              <w:rPr>
                <w:rStyle w:val="Style_10_ch"/>
                <w:rFonts w:ascii="XO Thames" w:hAnsi="XO Thames"/>
                <w:b w:val="0"/>
                <w:sz w:val="18"/>
              </w:rPr>
              <w:t>Общественное питание. Бытовое обслуживание населения.)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83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</w:tr>
      <w:tr>
        <w:trPr>
          <w:trHeight w:hRule="exact" w:val="85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00000">
            <w:pPr>
              <w:pStyle w:val="Style_4"/>
              <w:widowControl w:val="1"/>
              <w:spacing w:after="60"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Природные ресурсы и охрана окружающей природной среды</w:t>
            </w:r>
          </w:p>
          <w:p w14:paraId="86000000">
            <w:pPr>
              <w:pStyle w:val="Style_4"/>
              <w:widowControl w:val="1"/>
              <w:spacing w:before="60" w:line="182" w:lineRule="exact"/>
              <w:ind/>
              <w:jc w:val="both"/>
              <w:rPr>
                <w:rFonts w:ascii="XO Thames" w:hAnsi="XO Thames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>(Охрана окружающей природной среды. Использование и охрана земель, недр, вод, животного мира. Гидрометеорология.)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8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A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Информация и информатизация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C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5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F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1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6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3000000">
            <w:pPr>
              <w:pStyle w:val="Style_4"/>
              <w:widowControl w:val="1"/>
              <w:spacing w:line="180" w:lineRule="exact"/>
              <w:ind w:left="117"/>
              <w:rPr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Оборона, безопасность, законность</w:t>
            </w:r>
          </w:p>
        </w:tc>
        <w:tc>
          <w:tcPr>
            <w:tcW w:type="dxa" w:w="1417"/>
            <w:tcBorders>
              <w:top w:color="000000" w:sz="6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5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97000000">
            <w:pPr>
              <w:pStyle w:val="Style_4"/>
              <w:widowControl w:val="1"/>
              <w:spacing w:line="160" w:lineRule="exact"/>
              <w:ind w:left="180"/>
              <w:jc w:val="left"/>
              <w:rPr>
                <w:rFonts w:ascii="XO Thames" w:hAnsi="XO Thames"/>
                <w:sz w:val="18"/>
              </w:rPr>
            </w:pPr>
            <w:r>
              <w:rPr>
                <w:rStyle w:val="Style_8_ch"/>
                <w:rFonts w:ascii="XO Thames" w:hAnsi="XO Thames"/>
                <w:sz w:val="18"/>
              </w:rPr>
              <w:t>Темапшки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8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Оборона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A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C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Безопасность и охрана правопорядка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E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0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Правосудие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2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4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Прокуратура. Органы юстиции. Адвокатура. Нотариат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6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9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B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pStyle w:val="Style_4"/>
              <w:widowControl w:val="1"/>
              <w:spacing w:line="220" w:lineRule="exact"/>
              <w:ind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6_ch"/>
                <w:rFonts w:ascii="XO Thames" w:hAnsi="XO Thames"/>
                <w:sz w:val="18"/>
              </w:rPr>
              <w:t>Жилищно-коммунальная сфера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F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</w:tr>
      <w:tr>
        <w:trPr>
          <w:trHeight w:hRule="exact" w:val="274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B1000000">
            <w:pPr>
              <w:widowControl w:val="1"/>
              <w:ind w:left="113" w:right="113"/>
              <w:jc w:val="center"/>
              <w:rPr>
                <w:rFonts w:ascii="XO Thames" w:hAnsi="XO Thames"/>
                <w:sz w:val="18"/>
              </w:rPr>
            </w:pPr>
            <w:r>
              <w:rPr>
                <w:rStyle w:val="Style_8_ch"/>
                <w:rFonts w:ascii="XO Thames" w:hAnsi="XO Thames"/>
                <w:sz w:val="18"/>
              </w:rPr>
              <w:t>Темапшки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2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Жилищное законодательство и его применение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4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6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Жилищный фонд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8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</w:t>
            </w:r>
          </w:p>
        </w:tc>
      </w:tr>
      <w:tr>
        <w:trPr>
          <w:trHeight w:hRule="exact" w:val="535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A000000">
            <w:pPr>
              <w:pStyle w:val="Style_4"/>
              <w:widowControl w:val="1"/>
              <w:spacing w:line="254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C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D00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E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Коммунальное хозяйство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0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100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43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2000000">
            <w:pPr>
              <w:pStyle w:val="Style_4"/>
              <w:widowControl w:val="1"/>
              <w:spacing w:after="60"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Оплата строительства, содержания и ремонта жилья</w:t>
            </w:r>
          </w:p>
          <w:p w14:paraId="C3000000">
            <w:pPr>
              <w:pStyle w:val="Style_4"/>
              <w:widowControl w:val="1"/>
              <w:spacing w:before="60" w:line="14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10_ch"/>
                <w:rFonts w:ascii="XO Thames" w:hAnsi="XO Thames"/>
                <w:b w:val="0"/>
                <w:sz w:val="18"/>
              </w:rPr>
              <w:t>(Кредиты, компенсации, субсидии, льготы)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5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7000000">
            <w:pPr>
              <w:pStyle w:val="Style_4"/>
              <w:widowControl w:val="1"/>
              <w:spacing w:line="25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Нежилые помещения. Административные здания (в жилищном фонде)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9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A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571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B000000">
            <w:pPr>
              <w:pStyle w:val="Style_4"/>
              <w:widowControl w:val="1"/>
              <w:spacing w:line="25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D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0000000">
            <w:pPr>
              <w:pStyle w:val="Style_4"/>
              <w:widowControl w:val="1"/>
              <w:spacing w:line="220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2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3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</w:tr>
    </w:tbl>
    <w:p w14:paraId="D4000000">
      <w:pPr>
        <w:widowControl w:val="1"/>
        <w:ind/>
        <w:jc w:val="center"/>
      </w:pPr>
    </w:p>
    <w:p w14:paraId="D5000000">
      <w:pPr>
        <w:pStyle w:val="Style_1"/>
        <w:widowControl w:val="1"/>
        <w:spacing w:before="0"/>
        <w:ind w:left="160"/>
      </w:pPr>
      <w:r>
        <w:rPr>
          <w:color w:val="000000"/>
        </w:rPr>
        <w:t>Результаты рассмотрения обращений</w:t>
      </w:r>
      <w:r>
        <w:rPr>
          <w:color w:val="000000"/>
        </w:rPr>
        <w:t>,</w:t>
      </w:r>
    </w:p>
    <w:p w14:paraId="D6000000">
      <w:pPr>
        <w:pStyle w:val="Style_2"/>
        <w:widowControl w:val="1"/>
        <w:tabs>
          <w:tab w:leader="underscore" w:pos="9630" w:val="left"/>
        </w:tabs>
        <w:spacing w:before="0"/>
        <w:ind w:left="500"/>
      </w:pPr>
      <w:r>
        <w:rPr>
          <w:color w:val="000000"/>
        </w:rPr>
        <w:t>Поступивших в письменной форме, в форме электронного документа и принятых по ним мер</w:t>
      </w:r>
    </w:p>
    <w:p w14:paraId="D7000000">
      <w:pPr>
        <w:pStyle w:val="Style_2"/>
        <w:widowControl w:val="1"/>
        <w:spacing w:before="0"/>
        <w:ind w:left="160"/>
      </w:pPr>
      <w:r>
        <w:rPr>
          <w:color w:val="000000"/>
        </w:rPr>
        <w:t xml:space="preserve">за </w:t>
      </w:r>
      <w:r>
        <w:rPr>
          <w:color w:val="000000"/>
        </w:rPr>
        <w:t>1</w:t>
      </w:r>
      <w:r>
        <w:rPr>
          <w:color w:val="000000"/>
        </w:rPr>
        <w:t xml:space="preserve"> квартал 2026</w:t>
      </w:r>
      <w:r>
        <w:rPr>
          <w:color w:val="000000"/>
        </w:rPr>
        <w:t xml:space="preserve"> года в сравнении с</w:t>
      </w:r>
      <w:r>
        <w:rPr>
          <w:color w:val="000000"/>
        </w:rPr>
        <w:t xml:space="preserve"> 4</w:t>
      </w:r>
      <w:r>
        <w:rPr>
          <w:color w:val="000000"/>
        </w:rPr>
        <w:t xml:space="preserve"> кварталом 2025</w:t>
      </w:r>
      <w:r>
        <w:rPr>
          <w:color w:val="000000"/>
        </w:rPr>
        <w:t xml:space="preserve"> года и </w:t>
      </w:r>
      <w:r>
        <w:rPr>
          <w:color w:val="000000"/>
        </w:rPr>
        <w:t>1</w:t>
      </w:r>
      <w:r>
        <w:rPr>
          <w:color w:val="000000"/>
        </w:rPr>
        <w:t xml:space="preserve"> кварталом 2025</w:t>
      </w:r>
      <w:r>
        <w:rPr>
          <w:color w:val="000000"/>
        </w:rPr>
        <w:t xml:space="preserve"> года</w:t>
      </w:r>
    </w:p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5372"/>
        <w:gridCol w:w="1417"/>
        <w:gridCol w:w="1418"/>
        <w:gridCol w:w="1276"/>
      </w:tblGrid>
      <w:tr>
        <w:trPr>
          <w:trHeight w:hRule="exact" w:val="485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rPr>
                <w:rFonts w:ascii="XO Thames" w:hAnsi="XO Thames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9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</w:t>
            </w:r>
            <w:r>
              <w:rPr>
                <w:rStyle w:val="Style_5_ch"/>
                <w:rFonts w:ascii="XO Thames" w:hAnsi="XO Thames"/>
                <w:sz w:val="18"/>
              </w:rPr>
              <w:t xml:space="preserve">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</w:t>
            </w:r>
            <w:r>
              <w:rPr>
                <w:rStyle w:val="Style_5_ch"/>
                <w:rFonts w:ascii="XO Thames" w:hAnsi="XO Thames"/>
                <w:sz w:val="18"/>
              </w:rPr>
              <w:t>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A000000">
            <w:pPr>
              <w:pStyle w:val="Style_4"/>
              <w:widowControl w:val="1"/>
              <w:spacing w:line="206" w:lineRule="exact"/>
              <w:ind/>
              <w:rPr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4</w:t>
            </w:r>
            <w:r>
              <w:rPr>
                <w:rStyle w:val="Style_5_ch"/>
                <w:rFonts w:ascii="XO Thames" w:hAnsi="XO Thames"/>
                <w:sz w:val="18"/>
              </w:rPr>
              <w:t xml:space="preserve">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2025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B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rFonts w:ascii="XO Thames" w:hAnsi="XO Thames"/>
                <w:sz w:val="18"/>
              </w:rPr>
            </w:pPr>
            <w:r>
              <w:rPr>
                <w:rStyle w:val="Style_5_ch"/>
                <w:rFonts w:ascii="XO Thames" w:hAnsi="XO Thames"/>
                <w:sz w:val="18"/>
              </w:rPr>
              <w:t>1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</w:t>
            </w:r>
            <w:r>
              <w:rPr>
                <w:rStyle w:val="Style_5_ch"/>
                <w:rFonts w:ascii="XO Thames" w:hAnsi="XO Thames"/>
                <w:sz w:val="18"/>
              </w:rPr>
              <w:t xml:space="preserve">квартал </w:t>
            </w:r>
            <w:r>
              <w:rPr>
                <w:rStyle w:val="Style_5_ch"/>
                <w:rFonts w:ascii="XO Thames" w:hAnsi="XO Thames"/>
                <w:sz w:val="18"/>
              </w:rPr>
              <w:br/>
            </w:r>
            <w:r>
              <w:rPr>
                <w:rStyle w:val="Style_5_ch"/>
                <w:rFonts w:ascii="XO Thames" w:hAnsi="XO Thames"/>
                <w:sz w:val="18"/>
              </w:rPr>
              <w:t>2026</w:t>
            </w:r>
            <w:r>
              <w:rPr>
                <w:rStyle w:val="Style_5_ch"/>
                <w:rFonts w:ascii="XO Thames" w:hAnsi="XO Thames"/>
                <w:sz w:val="18"/>
              </w:rPr>
              <w:t xml:space="preserve"> года</w:t>
            </w:r>
          </w:p>
        </w:tc>
      </w:tr>
      <w:tr>
        <w:trPr>
          <w:trHeight w:hRule="exact" w:val="282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C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Поставлено на контроль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E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F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1437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0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Рассмотрено в соответствии с порядком</w:t>
            </w:r>
          </w:p>
          <w:p w14:paraId="E1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</w:p>
          <w:p w14:paraId="E2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</w:p>
          <w:p w14:paraId="E3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</w:p>
          <w:p w14:paraId="E4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E6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</w:tc>
      </w:tr>
      <w:tr>
        <w:trPr>
          <w:trHeight w:hRule="exact" w:val="276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Рассмотрено с нарушением порядка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A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9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Находятся на рассмотрении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E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439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Поддержано,</w:t>
            </w:r>
          </w:p>
          <w:p w14:paraId="F1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в том числе: приняты меры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3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400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62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Разъяснено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7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8000000">
            <w:pPr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8</w:t>
            </w:r>
          </w:p>
        </w:tc>
      </w:tr>
      <w:tr>
        <w:trPr>
          <w:trHeight w:hRule="exact" w:val="308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Не поддержано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B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C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0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Переадресовано: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0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F00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0010000">
            <w:pPr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Оставлено без ответа по существу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301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  <w:tr>
        <w:trPr>
          <w:trHeight w:hRule="exact" w:val="305"/>
        </w:trPr>
        <w:tc>
          <w:tcPr>
            <w:tcW w:type="dxa" w:w="53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1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rFonts w:ascii="XO Thames" w:hAnsi="XO Thames"/>
                <w:sz w:val="18"/>
              </w:rPr>
            </w:pPr>
            <w:r>
              <w:rPr>
                <w:rStyle w:val="Style_9_ch"/>
                <w:rFonts w:ascii="XO Thames" w:hAnsi="XO Thames"/>
                <w:sz w:val="18"/>
              </w:rPr>
              <w:t>Прекращение переписки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1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7010000">
            <w:pPr>
              <w:widowControl w:val="1"/>
              <w:spacing w:after="0" w:line="206" w:lineRule="exact"/>
              <w:ind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10000">
            <w:pPr>
              <w:widowControl w:val="1"/>
              <w:ind/>
              <w:jc w:val="center"/>
              <w:rPr>
                <w:rFonts w:ascii="XO Thames" w:hAnsi="XO Thames"/>
                <w:sz w:val="18"/>
              </w:rPr>
            </w:pPr>
          </w:p>
        </w:tc>
      </w:tr>
    </w:tbl>
    <w:p w14:paraId="09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1" w:type="paragraph">
    <w:name w:val="Заголовок №2"/>
    <w:basedOn w:val="Style_7"/>
    <w:link w:val="Style_1_ch"/>
    <w:pPr>
      <w:widowControl w:val="0"/>
      <w:spacing w:after="0" w:before="300" w:line="254" w:lineRule="exact"/>
      <w:ind/>
      <w:jc w:val="center"/>
      <w:outlineLvl w:val="1"/>
    </w:pPr>
    <w:rPr>
      <w:rFonts w:ascii="Times New Roman" w:hAnsi="Times New Roman"/>
      <w:b w:val="1"/>
      <w:sz w:val="18"/>
    </w:rPr>
  </w:style>
  <w:style w:styleId="Style_1_ch" w:type="character">
    <w:name w:val="Заголовок №2"/>
    <w:basedOn w:val="Style_7_ch"/>
    <w:link w:val="Style_1"/>
    <w:rPr>
      <w:rFonts w:ascii="Times New Roman" w:hAnsi="Times New Roman"/>
      <w:b w:val="1"/>
      <w:sz w:val="18"/>
    </w:rPr>
  </w:style>
  <w:style w:styleId="Style_11" w:type="paragraph">
    <w:name w:val="toc 2"/>
    <w:next w:val="Style_7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6" w:type="paragraph">
    <w:name w:val="Основной текст (2) + 9 pt;Полужирный"/>
    <w:basedOn w:val="Style_4"/>
    <w:link w:val="Style_6_ch"/>
    <w:rPr>
      <w:rFonts w:ascii="Times New Roman" w:hAnsi="Times New Roman"/>
      <w:b w:val="1"/>
      <w:color w:val="000000"/>
      <w:spacing w:val="0"/>
      <w:sz w:val="18"/>
      <w:highlight w:val="white"/>
    </w:rPr>
  </w:style>
  <w:style w:styleId="Style_6_ch" w:type="character">
    <w:name w:val="Основной текст (2) + 9 pt;Полужирный"/>
    <w:basedOn w:val="Style_4_ch"/>
    <w:link w:val="Style_6"/>
    <w:rPr>
      <w:rFonts w:ascii="Times New Roman" w:hAnsi="Times New Roman"/>
      <w:b w:val="1"/>
      <w:color w:val="000000"/>
      <w:spacing w:val="0"/>
      <w:sz w:val="18"/>
      <w:highlight w:val="white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4"/>
    <w:next w:val="Style_7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7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4" w:type="paragraph">
    <w:name w:val="Основной текст (2)"/>
    <w:basedOn w:val="Style_7"/>
    <w:link w:val="Style_4_ch"/>
    <w:pPr>
      <w:widowControl w:val="0"/>
      <w:spacing w:after="0" w:line="360" w:lineRule="exact"/>
      <w:ind/>
      <w:jc w:val="center"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7_ch"/>
    <w:link w:val="Style_4"/>
    <w:rPr>
      <w:rFonts w:ascii="Times New Roman" w:hAnsi="Times New Roman"/>
      <w:sz w:val="26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7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2" w:type="paragraph">
    <w:name w:val="Основной текст (4)"/>
    <w:basedOn w:val="Style_7"/>
    <w:link w:val="Style_2_ch"/>
    <w:pPr>
      <w:widowControl w:val="0"/>
      <w:spacing w:after="0" w:before="120" w:line="254" w:lineRule="exact"/>
      <w:ind/>
      <w:jc w:val="center"/>
    </w:pPr>
    <w:rPr>
      <w:rFonts w:ascii="Times New Roman" w:hAnsi="Times New Roman"/>
      <w:b w:val="1"/>
      <w:sz w:val="18"/>
    </w:rPr>
  </w:style>
  <w:style w:styleId="Style_2_ch" w:type="character">
    <w:name w:val="Основной текст (4)"/>
    <w:basedOn w:val="Style_7_ch"/>
    <w:link w:val="Style_2"/>
    <w:rPr>
      <w:rFonts w:ascii="Times New Roman" w:hAnsi="Times New Roman"/>
      <w:b w:val="1"/>
      <w:sz w:val="18"/>
    </w:rPr>
  </w:style>
  <w:style w:styleId="Style_18" w:type="paragraph">
    <w:name w:val="Balloon Text"/>
    <w:basedOn w:val="Style_7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7_ch"/>
    <w:link w:val="Style_18"/>
    <w:rPr>
      <w:rFonts w:ascii="Segoe UI" w:hAnsi="Segoe UI"/>
      <w:sz w:val="18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8" w:type="paragraph">
    <w:name w:val="Основной текст (2) + 8 pt;Курсив"/>
    <w:basedOn w:val="Style_4"/>
    <w:link w:val="Style_8_ch"/>
    <w:rPr>
      <w:rFonts w:ascii="Times New Roman" w:hAnsi="Times New Roman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8_ch" w:type="character">
    <w:name w:val="Основной текст (2) + 8 pt;Курсив"/>
    <w:basedOn w:val="Style_4_ch"/>
    <w:link w:val="Style_8"/>
    <w:rPr>
      <w:rFonts w:ascii="Times New Roman" w:hAnsi="Times New Roman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9" w:type="paragraph">
    <w:name w:val="Основной текст (2) + 11 pt"/>
    <w:basedOn w:val="Style_4"/>
    <w:link w:val="Style_9_ch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highlight w:val="white"/>
      <w:u w:val="none"/>
    </w:rPr>
  </w:style>
  <w:style w:styleId="Style_9_ch" w:type="character">
    <w:name w:val="Основной текст (2) + 11 pt"/>
    <w:basedOn w:val="Style_4_ch"/>
    <w:link w:val="Style_9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highlight w:val="white"/>
      <w:u w:val="none"/>
    </w:rPr>
  </w:style>
  <w:style w:styleId="Style_5" w:type="paragraph">
    <w:name w:val="Основной текст (2) + 8;5 pt"/>
    <w:basedOn w:val="Style_4"/>
    <w:link w:val="Style_5_ch"/>
    <w:rPr>
      <w:rFonts w:ascii="Times New Roman" w:hAnsi="Times New Roman"/>
      <w:color w:val="000000"/>
      <w:spacing w:val="0"/>
      <w:sz w:val="17"/>
      <w:highlight w:val="white"/>
    </w:rPr>
  </w:style>
  <w:style w:styleId="Style_5_ch" w:type="character">
    <w:name w:val="Основной текст (2) + 8;5 pt"/>
    <w:basedOn w:val="Style_4_ch"/>
    <w:link w:val="Style_5"/>
    <w:rPr>
      <w:rFonts w:ascii="Times New Roman" w:hAnsi="Times New Roman"/>
      <w:color w:val="000000"/>
      <w:spacing w:val="0"/>
      <w:sz w:val="17"/>
      <w:highlight w:val="white"/>
    </w:rPr>
  </w:style>
  <w:style w:styleId="Style_21" w:type="paragraph">
    <w:name w:val="heading 1"/>
    <w:next w:val="Style_7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7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7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7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10" w:type="paragraph">
    <w:name w:val="Основной текст (2) + 7 pt;Полужирный;Курсив"/>
    <w:basedOn w:val="Style_4"/>
    <w:link w:val="Style_10_ch"/>
    <w:rPr>
      <w:rFonts w:ascii="Times New Roman" w:hAnsi="Times New Roman"/>
      <w:b w:val="1"/>
      <w:i w:val="1"/>
      <w:smallCaps w:val="0"/>
      <w:strike w:val="0"/>
      <w:color w:val="000000"/>
      <w:spacing w:val="0"/>
      <w:sz w:val="14"/>
      <w:highlight w:val="white"/>
      <w:u w:val="none"/>
    </w:rPr>
  </w:style>
  <w:style w:styleId="Style_10_ch" w:type="character">
    <w:name w:val="Основной текст (2) + 7 pt;Полужирный;Курсив"/>
    <w:basedOn w:val="Style_4_ch"/>
    <w:link w:val="Style_10"/>
    <w:rPr>
      <w:rFonts w:ascii="Times New Roman" w:hAnsi="Times New Roman"/>
      <w:b w:val="1"/>
      <w:i w:val="1"/>
      <w:smallCaps w:val="0"/>
      <w:strike w:val="0"/>
      <w:color w:val="000000"/>
      <w:spacing w:val="0"/>
      <w:sz w:val="14"/>
      <w:highlight w:val="white"/>
      <w:u w:val="none"/>
    </w:rPr>
  </w:style>
  <w:style w:styleId="Style_33" w:type="paragraph">
    <w:name w:val="Основной текст (2) + 12 pt;Полужирный;Курсив"/>
    <w:basedOn w:val="Style_4"/>
    <w:link w:val="Style_33_ch"/>
    <w:rPr>
      <w:rFonts w:ascii="Times New Roman" w:hAnsi="Times New Roman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33_ch" w:type="character">
    <w:name w:val="Основной текст (2) + 12 pt;Полужирный;Курсив"/>
    <w:basedOn w:val="Style_4_ch"/>
    <w:link w:val="Style_33"/>
    <w:rPr>
      <w:rFonts w:ascii="Times New Roman" w:hAnsi="Times New Roman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2026-04-02T08:40:45Z</dcterms:created>
  <dcterms:modified xsi:type="dcterms:W3CDTF">2026-04-02T09:00:39Z</dcterms:modified>
</cp:coreProperties>
</file>