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6.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Override PartName="/word/_rels/footer5.xml.rels" ContentType="application/vnd.openxmlformats-package.relationships+xml"/>
  <Override PartName="/word/_rels/header3.xml.rels" ContentType="application/vnd.openxmlformats-package.relationships+xml"/>
  <Override PartName="/word/_rels/header5.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header6.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8" w:type="dxa"/>
        <w:jc w:val="start"/>
        <w:tblInd w:w="80" w:type="dxa"/>
        <w:tblLayout w:type="fixed"/>
        <w:tblCellMar>
          <w:top w:w="60" w:type="dxa"/>
          <w:start w:w="80" w:type="dxa"/>
          <w:bottom w:w="60" w:type="dxa"/>
          <w:end w:w="80" w:type="dxa"/>
        </w:tblCellMar>
      </w:tblPr>
      <w:tblGrid>
        <w:gridCol w:w="10208"/>
      </w:tblGrid>
      <w:tr>
        <w:trPr>
          <w:trHeight w:val="2791" w:hRule="exact"/>
        </w:trPr>
        <w:tc>
          <w:tcPr>
            <w:tcW w:w="10208" w:type="dxa"/>
            <w:tcBorders/>
          </w:tcPr>
          <w:p>
            <w:pPr>
              <w:pStyle w:val="ConsPlusTitlePage"/>
              <w:tabs>
                <w:tab w:val="clear" w:pos="720"/>
              </w:tabs>
              <w:bidi w:val="0"/>
              <w:ind w:hanging="0" w:start="0"/>
              <w:jc w:val="start"/>
              <w:rPr>
                <w:sz w:val="20"/>
              </w:rPr>
            </w:pPr>
            <w:r>
              <w:rPr/>
              <w:drawing>
                <wp:inline distT="0" distB="0" distL="0" distR="0">
                  <wp:extent cx="3810000" cy="904875"/>
                  <wp:effectExtent l="0" t="0" r="0" b="0"/>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tretch>
                            <a:fillRect/>
                          </a:stretch>
                        </pic:blipFill>
                        <pic:spPr bwMode="auto">
                          <a:xfrm>
                            <a:off x="0" y="0"/>
                            <a:ext cx="3810000" cy="904875"/>
                          </a:xfrm>
                          <a:prstGeom prst="rect">
                            <a:avLst/>
                          </a:prstGeom>
                          <a:noFill/>
                        </pic:spPr>
                      </pic:pic>
                    </a:graphicData>
                  </a:graphic>
                </wp:inline>
              </w:drawing>
            </w:r>
          </w:p>
        </w:tc>
      </w:tr>
      <w:tr>
        <w:trPr>
          <w:trHeight w:val="7676" w:hRule="exact"/>
        </w:trPr>
        <w:tc>
          <w:tcPr>
            <w:tcW w:w="10208" w:type="dxa"/>
            <w:tcBorders/>
            <w:vAlign w:val="center"/>
          </w:tcPr>
          <w:p>
            <w:pPr>
              <w:pStyle w:val="ConsPlusTitlePage"/>
              <w:tabs>
                <w:tab w:val="clear" w:pos="720"/>
              </w:tabs>
              <w:bidi w:val="0"/>
              <w:ind w:hanging="0" w:start="0"/>
              <w:jc w:val="center"/>
              <w:rPr/>
            </w:pPr>
            <w:r>
              <w:rPr>
                <w:sz w:val="48"/>
              </w:rPr>
              <w:t>Постановление администрации НАО от 07.07.2023 N 198-п</w:t>
              <w:br/>
              <w:t>(ред. от 26.01.2026)</w:t>
              <w:br/>
              <w:t>"Об утверждении региональной программы "Модернизация систем коммунальной инфраструктуры Ненецкого автономного округа на 2023 - 2030 годы"</w:t>
            </w:r>
          </w:p>
        </w:tc>
      </w:tr>
      <w:tr>
        <w:trPr>
          <w:trHeight w:val="2791" w:hRule="exact"/>
        </w:trPr>
        <w:tc>
          <w:tcPr>
            <w:tcW w:w="10208" w:type="dxa"/>
            <w:tcBorders/>
            <w:vAlign w:val="center"/>
          </w:tcPr>
          <w:p>
            <w:pPr>
              <w:pStyle w:val="ConsPlusTitlePage"/>
              <w:tabs>
                <w:tab w:val="clear" w:pos="720"/>
              </w:tabs>
              <w:bidi w:val="0"/>
              <w:ind w:hanging="0" w:start="0"/>
              <w:jc w:val="center"/>
              <w:rPr/>
            </w:pPr>
            <w:r>
              <w:rPr>
                <w:sz w:val="28"/>
              </w:rPr>
              <w:t xml:space="preserve">Документ предоставлен </w:t>
            </w:r>
            <w:hyperlink r:id="rId3" w:tooltip="Ссылка на КонсультантПлюс">
              <w:r>
                <w:rPr>
                  <w:rStyle w:val="Style9"/>
                  <w:b/>
                  <w:color w:val="0000FF"/>
                  <w:sz w:val="28"/>
                </w:rPr>
                <w:t>КонсультантПлюс</w:t>
              </w:r>
              <w:r>
                <w:rPr>
                  <w:rStyle w:val="Style9"/>
                  <w:b/>
                  <w:color w:val="0000FF"/>
                  <w:sz w:val="28"/>
                </w:rPr>
                <w:br/>
                <w:br/>
              </w:r>
            </w:hyperlink>
            <w:hyperlink r:id="rId4" w:tooltip="Ссылка на КонсультантПлюс">
              <w:r>
                <w:rPr>
                  <w:rStyle w:val="Style9"/>
                  <w:b/>
                  <w:color w:val="0000FF"/>
                  <w:sz w:val="28"/>
                </w:rPr>
                <w:t>www.consultant.ru</w:t>
              </w:r>
            </w:hyperlink>
            <w:r>
              <w:rPr>
                <w:sz w:val="28"/>
              </w:rPr>
              <w:br/>
              <w:br/>
              <w:t>Дата сохранения: 19.03.2026</w:t>
              <w:br/>
              <w:t> </w:t>
            </w:r>
          </w:p>
        </w:tc>
      </w:tr>
    </w:tbl>
    <w:p>
      <w:pPr>
        <w:sectPr>
          <w:type w:val="nextPage"/>
          <w:pgSz w:w="11906" w:h="16838"/>
          <w:pgMar w:left="1133" w:right="566" w:gutter="0" w:header="0" w:top="1440" w:footer="0" w:bottom="1440"/>
          <w:pgNumType w:fmt="decimal"/>
          <w:formProt w:val="false"/>
          <w:textDirection w:val="lrTb"/>
          <w:docGrid w:type="default" w:linePitch="100" w:charSpace="4294959103"/>
        </w:sectPr>
        <w:pStyle w:val="ConsPlusNormal"/>
        <w:bidi w:val="0"/>
        <w:jc w:val="start"/>
        <w:rPr>
          <w:rFonts w:ascii="Tahoma" w:hAnsi="Tahoma"/>
          <w:sz w:val="28"/>
        </w:rPr>
      </w:pPr>
      <w:r>
        <w:rPr>
          <w:rFonts w:ascii="Tahoma" w:hAnsi="Tahoma"/>
          <w:sz w:val="28"/>
        </w:rPr>
      </w:r>
    </w:p>
    <w:p>
      <w:pPr>
        <w:pStyle w:val="ConsPlusTitle"/>
        <w:numPr>
          <w:ilvl w:val="0"/>
          <w:numId w:val="0"/>
        </w:numPr>
        <w:bidi w:val="0"/>
        <w:ind w:hanging="0" w:start="0"/>
        <w:jc w:val="center"/>
        <w:outlineLvl w:val="0"/>
        <w:rPr/>
      </w:pPr>
      <w:r>
        <w:rPr/>
        <w:t>АДМИНИСТРАЦИЯ НЕНЕЦКОГО АВТОНОМНОГО ОКРУГА</w:t>
      </w:r>
    </w:p>
    <w:p>
      <w:pPr>
        <w:pStyle w:val="ConsPlusTitle"/>
        <w:bidi w:val="0"/>
        <w:ind w:hanging="0" w:start="0"/>
        <w:jc w:val="both"/>
        <w:rPr/>
      </w:pPr>
      <w:r>
        <w:rPr/>
      </w:r>
    </w:p>
    <w:p>
      <w:pPr>
        <w:pStyle w:val="ConsPlusTitle"/>
        <w:bidi w:val="0"/>
        <w:ind w:hanging="0" w:start="0"/>
        <w:jc w:val="center"/>
        <w:rPr/>
      </w:pPr>
      <w:r>
        <w:rPr/>
        <w:t>ПОСТАНОВЛЕНИЕ</w:t>
      </w:r>
    </w:p>
    <w:p>
      <w:pPr>
        <w:pStyle w:val="ConsPlusTitle"/>
        <w:bidi w:val="0"/>
        <w:ind w:hanging="0" w:start="0"/>
        <w:jc w:val="center"/>
        <w:rPr/>
      </w:pPr>
      <w:r>
        <w:rPr/>
        <w:t>от 7 июля 2023 г. N 198-п</w:t>
      </w:r>
    </w:p>
    <w:p>
      <w:pPr>
        <w:pStyle w:val="ConsPlusTitle"/>
        <w:bidi w:val="0"/>
        <w:ind w:hanging="0" w:start="0"/>
        <w:jc w:val="both"/>
        <w:rPr/>
      </w:pPr>
      <w:r>
        <w:rPr/>
      </w:r>
    </w:p>
    <w:p>
      <w:pPr>
        <w:pStyle w:val="ConsPlusTitle"/>
        <w:bidi w:val="0"/>
        <w:ind w:hanging="0" w:start="0"/>
        <w:jc w:val="center"/>
        <w:rPr/>
      </w:pPr>
      <w:r>
        <w:rPr/>
        <w:t>ОБ УТВЕРЖДЕНИИ РЕГИОНАЛЬНОЙ ПРОГРАММЫ "МОДЕРНИЗАЦИЯ СИСТЕМ</w:t>
      </w:r>
    </w:p>
    <w:p>
      <w:pPr>
        <w:pStyle w:val="ConsPlusTitle"/>
        <w:bidi w:val="0"/>
        <w:ind w:hanging="0" w:start="0"/>
        <w:jc w:val="center"/>
        <w:rPr/>
      </w:pPr>
      <w:r>
        <w:rPr/>
        <w:t>КОММУНАЛЬНОЙ ИНФРАСТРУКТУРЫ НЕНЕЦКОГО АВТОНОМНОГО ОКРУГА</w:t>
      </w:r>
    </w:p>
    <w:p>
      <w:pPr>
        <w:pStyle w:val="ConsPlusTitle"/>
        <w:bidi w:val="0"/>
        <w:ind w:hanging="0" w:start="0"/>
        <w:jc w:val="center"/>
        <w:rPr/>
      </w:pPr>
      <w:r>
        <w:rPr/>
        <w:t>НА 2023 - 2030 ГОДЫ"</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color w:val="392C69"/>
              </w:rPr>
            </w:pPr>
            <w:r>
              <w:rPr>
                <w:color w:val="392C69"/>
              </w:rPr>
              <w:t>(в ред. постановлений администрации НАО от 04.12.2023 N 338-п,</w:t>
            </w:r>
          </w:p>
          <w:p>
            <w:pPr>
              <w:pStyle w:val="ConsPlusNormal"/>
              <w:tabs>
                <w:tab w:val="clear" w:pos="720"/>
              </w:tabs>
              <w:bidi w:val="0"/>
              <w:ind w:hanging="0" w:start="0"/>
              <w:jc w:val="center"/>
              <w:rPr>
                <w:color w:val="392C69"/>
              </w:rPr>
            </w:pPr>
            <w:r>
              <w:rPr>
                <w:color w:val="392C69"/>
              </w:rPr>
              <w:t>от 04.04.2024 N 85-п, от 24.06.2024 N 153-п, от 25.04.2025 N 113-п,</w:t>
            </w:r>
          </w:p>
          <w:p>
            <w:pPr>
              <w:pStyle w:val="ConsPlusNormal"/>
              <w:tabs>
                <w:tab w:val="clear" w:pos="720"/>
              </w:tabs>
              <w:bidi w:val="0"/>
              <w:ind w:hanging="0" w:start="0"/>
              <w:jc w:val="center"/>
              <w:rPr/>
            </w:pPr>
            <w:r>
              <w:rPr>
                <w:color w:val="392C69"/>
              </w:rPr>
              <w:t>от 27.06.2025 N 176-п, от 26.01.2026 N 16-п)</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firstLine="540" w:start="0"/>
        <w:jc w:val="both"/>
        <w:rPr/>
      </w:pPr>
      <w:r>
        <w:rPr/>
      </w:r>
    </w:p>
    <w:p>
      <w:pPr>
        <w:pStyle w:val="ConsPlusNormal"/>
        <w:bidi w:val="0"/>
        <w:ind w:firstLine="540" w:start="0"/>
        <w:jc w:val="both"/>
        <w:rPr/>
      </w:pPr>
      <w:r>
        <w:rPr/>
        <w:t>В соответствии с Правилами предоставления публично-правовой компанией "Фонд развития территорий" финансовой поддержки бюджетам субъектов Российской Федерации за счет средств публично-правовой компании "Фонд развития территорий" на модернизацию систем коммунальной инфраструктуры на 2023 - 2027 годы, утвержденными постановлением Правительства Российской Федерации от 08.12.2022 N 2253, Методическими рекомендациями по подготовке региональной программы по модернизации систем коммунальной инфраструктуры, утвержденными президиумом (штабом) Правительственной комиссии по региональному развитию в Российской Федерации (протокол от 22.12.2022 N 88), Правилами предоставления и распределения субсидий из федерального бюджета бюджетам субъектов Российской Федерации и бюджету г. Байконура на софинансирование реализации мероприятий по модернизации коммунальной инфраструктуры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Методическими рекомендациями по формированию субъектами Российской Федерации в автоматизированной информационной системе публично-правовой компании "Фонд развития территорий" комплексных планов модернизации систем коммунальной инфраструктуры до 2030 года и их корректировке, утвержденными приказом Министерства строительства и жилищно-коммунального хозяйства Российской Федерации от 15.12.2023 N 929/пр, Администрация Ненецкого автономного округа постановляет:</w:t>
      </w:r>
    </w:p>
    <w:p>
      <w:pPr>
        <w:pStyle w:val="ConsPlusNormal"/>
        <w:bidi w:val="0"/>
        <w:ind w:hanging="0" w:start="0"/>
        <w:jc w:val="both"/>
        <w:rPr/>
      </w:pPr>
      <w:r>
        <w:rPr/>
        <w:t>(преамбула в ред. постановления администрации НАО от 26.01.2026 N 16-п)</w:t>
      </w:r>
    </w:p>
    <w:p>
      <w:pPr>
        <w:pStyle w:val="ConsPlusNormal"/>
        <w:bidi w:val="0"/>
        <w:spacing w:before="240" w:after="0"/>
        <w:ind w:firstLine="540" w:start="0"/>
        <w:jc w:val="both"/>
        <w:rPr/>
      </w:pPr>
      <w:r>
        <w:rPr/>
        <w:t xml:space="preserve">1. Утвердить региональную </w:t>
      </w:r>
      <w:hyperlink w:anchor="Par38" w:tooltip="РЕГИОНАЛЬНАЯ ПРОГРАММА">
        <w:r>
          <w:rPr>
            <w:rStyle w:val="Style9"/>
            <w:color w:val="0000FF"/>
          </w:rPr>
          <w:t>программу</w:t>
        </w:r>
      </w:hyperlink>
      <w:r>
        <w:rPr/>
        <w:t xml:space="preserve"> "Модернизация систем коммунальной инфраструктуры Ненецкого автономного округа на 2023 - 2030 годы" согласно Приложению.</w:t>
      </w:r>
    </w:p>
    <w:p>
      <w:pPr>
        <w:pStyle w:val="ConsPlusNormal"/>
        <w:bidi w:val="0"/>
        <w:ind w:hanging="0" w:start="0"/>
        <w:jc w:val="both"/>
        <w:rPr/>
      </w:pPr>
      <w:r>
        <w:rPr/>
        <w:t>(в ред. постановления администрации НАО от 26.01.2026 N 16-п)</w:t>
      </w:r>
    </w:p>
    <w:p>
      <w:pPr>
        <w:pStyle w:val="ConsPlusNormal"/>
        <w:bidi w:val="0"/>
        <w:spacing w:before="240" w:after="0"/>
        <w:ind w:firstLine="540" w:start="0"/>
        <w:jc w:val="both"/>
        <w:rPr/>
      </w:pPr>
      <w:r>
        <w:rPr/>
        <w:t>2. Настоящее постановление вступает в силу со дня его официального опубликования.</w:t>
      </w:r>
    </w:p>
    <w:p>
      <w:pPr>
        <w:pStyle w:val="ConsPlusNormal"/>
        <w:bidi w:val="0"/>
        <w:ind w:firstLine="540" w:start="0"/>
        <w:jc w:val="both"/>
        <w:rPr/>
      </w:pPr>
      <w:r>
        <w:rPr/>
      </w:r>
    </w:p>
    <w:p>
      <w:pPr>
        <w:pStyle w:val="ConsPlusNormal"/>
        <w:bidi w:val="0"/>
        <w:ind w:hanging="0" w:start="0"/>
        <w:jc w:val="end"/>
        <w:rPr/>
      </w:pPr>
      <w:r>
        <w:rPr/>
        <w:t>Исполняющий обязанности губернатора</w:t>
      </w:r>
    </w:p>
    <w:p>
      <w:pPr>
        <w:pStyle w:val="ConsPlusNormal"/>
        <w:bidi w:val="0"/>
        <w:ind w:hanging="0" w:start="0"/>
        <w:jc w:val="end"/>
        <w:rPr/>
      </w:pPr>
      <w:r>
        <w:rPr/>
        <w:t>Ненецкого автономного округа</w:t>
      </w:r>
    </w:p>
    <w:p>
      <w:pPr>
        <w:pStyle w:val="ConsPlusNormal"/>
        <w:bidi w:val="0"/>
        <w:ind w:hanging="0" w:start="0"/>
        <w:jc w:val="end"/>
        <w:rPr/>
      </w:pPr>
      <w:r>
        <w:rPr/>
        <w:t>А.Н.ДУДОРОВ</w:t>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numPr>
          <w:ilvl w:val="0"/>
          <w:numId w:val="0"/>
        </w:numPr>
        <w:bidi w:val="0"/>
        <w:ind w:hanging="0" w:start="0"/>
        <w:jc w:val="end"/>
        <w:outlineLvl w:val="0"/>
        <w:rPr/>
      </w:pPr>
      <w:r>
        <w:rPr/>
        <w:t>Приложение</w:t>
      </w:r>
    </w:p>
    <w:p>
      <w:pPr>
        <w:pStyle w:val="ConsPlusNormal"/>
        <w:bidi w:val="0"/>
        <w:ind w:hanging="0" w:start="0"/>
        <w:jc w:val="end"/>
        <w:rPr/>
      </w:pPr>
      <w:r>
        <w:rPr/>
        <w:t>к постановлению Администрации</w:t>
      </w:r>
    </w:p>
    <w:p>
      <w:pPr>
        <w:pStyle w:val="ConsPlusNormal"/>
        <w:bidi w:val="0"/>
        <w:ind w:hanging="0" w:start="0"/>
        <w:jc w:val="end"/>
        <w:rPr/>
      </w:pPr>
      <w:r>
        <w:rPr/>
        <w:t>Ненецкого автономного округа</w:t>
      </w:r>
    </w:p>
    <w:p>
      <w:pPr>
        <w:pStyle w:val="ConsPlusNormal"/>
        <w:bidi w:val="0"/>
        <w:ind w:hanging="0" w:start="0"/>
        <w:jc w:val="end"/>
        <w:rPr/>
      </w:pPr>
      <w:r>
        <w:rPr/>
        <w:t>от 07.07.2023 N 198-п</w:t>
      </w:r>
    </w:p>
    <w:p>
      <w:pPr>
        <w:pStyle w:val="ConsPlusNormal"/>
        <w:bidi w:val="0"/>
        <w:ind w:hanging="0" w:start="0"/>
        <w:jc w:val="end"/>
        <w:rPr/>
      </w:pPr>
      <w:r>
        <w:rPr/>
        <w:t>"Об утверждении региональной программы</w:t>
      </w:r>
    </w:p>
    <w:p>
      <w:pPr>
        <w:pStyle w:val="ConsPlusNormal"/>
        <w:bidi w:val="0"/>
        <w:ind w:hanging="0" w:start="0"/>
        <w:jc w:val="end"/>
        <w:rPr/>
      </w:pPr>
      <w:r>
        <w:rPr/>
        <w:t>"Модернизация систем</w:t>
      </w:r>
    </w:p>
    <w:p>
      <w:pPr>
        <w:pStyle w:val="ConsPlusNormal"/>
        <w:bidi w:val="0"/>
        <w:ind w:hanging="0" w:start="0"/>
        <w:jc w:val="end"/>
        <w:rPr/>
      </w:pPr>
      <w:r>
        <w:rPr/>
        <w:t>коммунальной инфраструктуры</w:t>
      </w:r>
    </w:p>
    <w:p>
      <w:pPr>
        <w:pStyle w:val="ConsPlusNormal"/>
        <w:bidi w:val="0"/>
        <w:ind w:hanging="0" w:start="0"/>
        <w:jc w:val="end"/>
        <w:rPr/>
      </w:pPr>
      <w:r>
        <w:rPr/>
        <w:t>Ненецкого автономного округа</w:t>
      </w:r>
    </w:p>
    <w:p>
      <w:pPr>
        <w:pStyle w:val="ConsPlusNormal"/>
        <w:bidi w:val="0"/>
        <w:ind w:hanging="0" w:start="0"/>
        <w:jc w:val="end"/>
        <w:rPr/>
      </w:pPr>
      <w:r>
        <w:rPr/>
        <w:t>на 2023 - 2030 годы"</w:t>
      </w:r>
    </w:p>
    <w:p>
      <w:pPr>
        <w:pStyle w:val="ConsPlusNormal"/>
        <w:bidi w:val="0"/>
        <w:ind w:firstLine="540" w:start="0"/>
        <w:jc w:val="both"/>
        <w:rPr/>
      </w:pPr>
      <w:r>
        <w:rPr/>
      </w:r>
    </w:p>
    <w:p>
      <w:pPr>
        <w:pStyle w:val="ConsPlusTitle"/>
        <w:bidi w:val="0"/>
        <w:ind w:hanging="0" w:start="0"/>
        <w:jc w:val="center"/>
        <w:rPr/>
      </w:pPr>
      <w:bookmarkStart w:id="0" w:name="Par38"/>
      <w:bookmarkEnd w:id="0"/>
      <w:r>
        <w:rPr/>
        <w:t>РЕГИОНАЛЬНАЯ ПРОГРАММА</w:t>
      </w:r>
    </w:p>
    <w:p>
      <w:pPr>
        <w:pStyle w:val="ConsPlusTitle"/>
        <w:bidi w:val="0"/>
        <w:ind w:hanging="0" w:start="0"/>
        <w:jc w:val="center"/>
        <w:rPr/>
      </w:pPr>
      <w:r>
        <w:rPr/>
        <w:t>"МОДЕРНИЗАЦИЯ СИСТЕМ КОММУНАЛЬНОЙ ИНФРАСТРУКТУРЫ</w:t>
      </w:r>
    </w:p>
    <w:p>
      <w:pPr>
        <w:pStyle w:val="ConsPlusTitle"/>
        <w:bidi w:val="0"/>
        <w:ind w:hanging="0" w:start="0"/>
        <w:jc w:val="center"/>
        <w:rPr/>
      </w:pPr>
      <w:r>
        <w:rPr/>
        <w:t>НЕНЕЦКОГО АВТОНОМНОГО ОКРУГА НА 2023 - 2030 ГОДЫ"</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color w:val="392C69"/>
              </w:rPr>
            </w:pPr>
            <w:r>
              <w:rPr>
                <w:color w:val="392C69"/>
              </w:rPr>
              <w:t>(в ред. постановлений администрации НАО от 04.12.2023 N 338-п,</w:t>
            </w:r>
          </w:p>
          <w:p>
            <w:pPr>
              <w:pStyle w:val="ConsPlusNormal"/>
              <w:tabs>
                <w:tab w:val="clear" w:pos="720"/>
              </w:tabs>
              <w:bidi w:val="0"/>
              <w:ind w:hanging="0" w:start="0"/>
              <w:jc w:val="center"/>
              <w:rPr>
                <w:color w:val="392C69"/>
              </w:rPr>
            </w:pPr>
            <w:r>
              <w:rPr>
                <w:color w:val="392C69"/>
              </w:rPr>
              <w:t>от 04.04.2024 N 85-п, от 24.06.2024 N 153-п, от 25.04.2025 N 113-п,</w:t>
            </w:r>
          </w:p>
          <w:p>
            <w:pPr>
              <w:pStyle w:val="ConsPlusNormal"/>
              <w:tabs>
                <w:tab w:val="clear" w:pos="720"/>
              </w:tabs>
              <w:bidi w:val="0"/>
              <w:ind w:hanging="0" w:start="0"/>
              <w:jc w:val="center"/>
              <w:rPr/>
            </w:pPr>
            <w:r>
              <w:rPr>
                <w:color w:val="392C69"/>
              </w:rPr>
              <w:t>от 27.06.2025 N 176-п, от 26.01.2026 N 16-п)</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firstLine="540" w:start="0"/>
        <w:jc w:val="both"/>
        <w:rPr/>
      </w:pPr>
      <w:r>
        <w:rPr/>
      </w:r>
    </w:p>
    <w:p>
      <w:pPr>
        <w:pStyle w:val="ConsPlusTitle"/>
        <w:numPr>
          <w:ilvl w:val="0"/>
          <w:numId w:val="0"/>
        </w:numPr>
        <w:bidi w:val="0"/>
        <w:ind w:hanging="0" w:start="0"/>
        <w:jc w:val="center"/>
        <w:outlineLvl w:val="1"/>
        <w:rPr/>
      </w:pPr>
      <w:r>
        <w:rPr/>
        <w:t>Паспорт региональной программы "Модернизация систем</w:t>
      </w:r>
    </w:p>
    <w:p>
      <w:pPr>
        <w:pStyle w:val="ConsPlusTitle"/>
        <w:bidi w:val="0"/>
        <w:ind w:hanging="0" w:start="0"/>
        <w:jc w:val="center"/>
        <w:rPr/>
      </w:pPr>
      <w:r>
        <w:rPr/>
        <w:t>коммунальной инфраструктуры Ненецкого автономного округа</w:t>
      </w:r>
    </w:p>
    <w:p>
      <w:pPr>
        <w:pStyle w:val="ConsPlusTitle"/>
        <w:bidi w:val="0"/>
        <w:ind w:hanging="0" w:start="0"/>
        <w:jc w:val="center"/>
        <w:rPr/>
      </w:pPr>
      <w:r>
        <w:rPr/>
        <w:t>на 2023 - 2030 годы"</w:t>
      </w:r>
    </w:p>
    <w:p>
      <w:pPr>
        <w:pStyle w:val="ConsPlusNormal"/>
        <w:bidi w:val="0"/>
        <w:ind w:firstLine="540" w:start="0"/>
        <w:jc w:val="both"/>
        <w:rPr/>
      </w:pPr>
      <w:r>
        <w:rPr/>
      </w:r>
    </w:p>
    <w:tbl>
      <w:tblPr>
        <w:tblW w:w="9071" w:type="dxa"/>
        <w:jc w:val="start"/>
        <w:tblInd w:w="67" w:type="dxa"/>
        <w:tblLayout w:type="fixed"/>
        <w:tblCellMar>
          <w:top w:w="102" w:type="dxa"/>
          <w:start w:w="62" w:type="dxa"/>
          <w:bottom w:w="102" w:type="dxa"/>
          <w:end w:w="62" w:type="dxa"/>
        </w:tblCellMar>
      </w:tblPr>
      <w:tblGrid>
        <w:gridCol w:w="1983"/>
        <w:gridCol w:w="7087"/>
      </w:tblGrid>
      <w:tr>
        <w:trPr/>
        <w:tc>
          <w:tcPr>
            <w:tcW w:w="198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Наименование региональной программы</w:t>
            </w:r>
          </w:p>
        </w:tc>
        <w:tc>
          <w:tcPr>
            <w:tcW w:w="70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Модернизация систем коммунальной инфраструктуры Ненецкого автономного округа на 2023 - 2030 годы (далее - региональная программа)</w:t>
            </w:r>
          </w:p>
        </w:tc>
      </w:tr>
      <w:tr>
        <w:trPr/>
        <w:tc>
          <w:tcPr>
            <w:tcW w:w="198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Ответственный исполнитель программы</w:t>
            </w:r>
          </w:p>
        </w:tc>
        <w:tc>
          <w:tcPr>
            <w:tcW w:w="70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Департамент строительства, жилищно-коммунального хозяйства, энергетики и транспорта Ненецкого автономного округа (далее - Департамент)</w:t>
            </w:r>
          </w:p>
        </w:tc>
      </w:tr>
      <w:tr>
        <w:trPr/>
        <w:tc>
          <w:tcPr>
            <w:tcW w:w="198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Соисполнители региональной программы</w:t>
            </w:r>
          </w:p>
        </w:tc>
        <w:tc>
          <w:tcPr>
            <w:tcW w:w="70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Отсутствуют</w:t>
            </w:r>
          </w:p>
        </w:tc>
      </w:tr>
      <w:tr>
        <w:trPr/>
        <w:tc>
          <w:tcPr>
            <w:tcW w:w="1983"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Участники региональной программы</w:t>
            </w:r>
          </w:p>
        </w:tc>
        <w:tc>
          <w:tcPr>
            <w:tcW w:w="7087"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Администрация муниципального образования "Городской округ "Город Нарьян-Мар";</w:t>
            </w:r>
          </w:p>
          <w:p>
            <w:pPr>
              <w:pStyle w:val="ConsPlusNormal"/>
              <w:tabs>
                <w:tab w:val="clear" w:pos="720"/>
              </w:tabs>
              <w:bidi w:val="0"/>
              <w:ind w:hanging="0" w:start="0"/>
              <w:jc w:val="start"/>
              <w:rPr/>
            </w:pPr>
            <w:r>
              <w:rPr/>
              <w:t>Администрация муниципального образования "Городское поселение "Рабочий поселок Искателей" Заполярного района Ненецкого автономного округа";</w:t>
            </w:r>
          </w:p>
          <w:p>
            <w:pPr>
              <w:pStyle w:val="ConsPlusNormal"/>
              <w:tabs>
                <w:tab w:val="clear" w:pos="720"/>
              </w:tabs>
              <w:bidi w:val="0"/>
              <w:ind w:hanging="0" w:start="0"/>
              <w:jc w:val="start"/>
              <w:rPr/>
            </w:pPr>
            <w:r>
              <w:rPr/>
              <w:t>Администрация "Муниципального района "Заполярный район" Ненецкого автономного округа;</w:t>
            </w:r>
          </w:p>
          <w:p>
            <w:pPr>
              <w:pStyle w:val="ConsPlusNormal"/>
              <w:tabs>
                <w:tab w:val="clear" w:pos="720"/>
              </w:tabs>
              <w:bidi w:val="0"/>
              <w:ind w:hanging="0" w:start="0"/>
              <w:jc w:val="start"/>
              <w:rPr/>
            </w:pPr>
            <w:r>
              <w:rPr/>
              <w:t>Нарьян-Марское муниципальное унитарное предприятие объединенных котельных и тепловых сетей (далее - Нарьян-Марское МУ ПОК и ТС);</w:t>
            </w:r>
          </w:p>
          <w:p>
            <w:pPr>
              <w:pStyle w:val="ConsPlusNormal"/>
              <w:tabs>
                <w:tab w:val="clear" w:pos="720"/>
              </w:tabs>
              <w:bidi w:val="0"/>
              <w:ind w:hanging="0" w:start="0"/>
              <w:jc w:val="start"/>
              <w:rPr/>
            </w:pPr>
            <w:r>
              <w:rPr/>
              <w:t>Искательское муниципальное унитарное предприятие "Посжилкомсервис" (далее - Искательское МУП "Посжилкомсервис");</w:t>
            </w:r>
          </w:p>
          <w:p>
            <w:pPr>
              <w:pStyle w:val="ConsPlusNormal"/>
              <w:tabs>
                <w:tab w:val="clear" w:pos="720"/>
              </w:tabs>
              <w:bidi w:val="0"/>
              <w:ind w:hanging="0" w:start="0"/>
              <w:jc w:val="start"/>
              <w:rPr/>
            </w:pPr>
            <w:r>
              <w:rPr/>
              <w:t>муниципальное казенное учреждение "Управление городского хозяйства города Нарьян-Мара" (далее - МКУ "УГХ")</w:t>
            </w:r>
          </w:p>
        </w:tc>
      </w:tr>
      <w:tr>
        <w:trPr/>
        <w:tc>
          <w:tcPr>
            <w:tcW w:w="9070" w:type="dxa"/>
            <w:gridSpan w:val="2"/>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(в ред. постановления администрации НАО от 24.06.2024 N 153-п)</w:t>
            </w:r>
          </w:p>
        </w:tc>
      </w:tr>
      <w:tr>
        <w:trPr/>
        <w:tc>
          <w:tcPr>
            <w:tcW w:w="198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Цель региональной программы</w:t>
            </w:r>
          </w:p>
        </w:tc>
        <w:tc>
          <w:tcPr>
            <w:tcW w:w="70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Повышение качества и надежности предоставления коммунальных услуг населению Ненецкого автономного округа</w:t>
            </w:r>
          </w:p>
        </w:tc>
      </w:tr>
      <w:tr>
        <w:trPr/>
        <w:tc>
          <w:tcPr>
            <w:tcW w:w="198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Задачи региональной программы</w:t>
            </w:r>
          </w:p>
        </w:tc>
        <w:tc>
          <w:tcPr>
            <w:tcW w:w="70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Модернизация объектов коммунальной инфраструктуры, в том числе капитального ремонта линейных объектов</w:t>
            </w:r>
          </w:p>
        </w:tc>
      </w:tr>
      <w:tr>
        <w:trPr/>
        <w:tc>
          <w:tcPr>
            <w:tcW w:w="198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Перечень целевых показателей региональной программы</w:t>
            </w:r>
          </w:p>
        </w:tc>
        <w:tc>
          <w:tcPr>
            <w:tcW w:w="70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увеличение численности населения Ненецкого автономного округа, для которого улучшится качество предоставляемых коммунальных услуг, чел.;</w:t>
            </w:r>
          </w:p>
          <w:p>
            <w:pPr>
              <w:pStyle w:val="ConsPlusNormal"/>
              <w:tabs>
                <w:tab w:val="clear" w:pos="720"/>
              </w:tabs>
              <w:bidi w:val="0"/>
              <w:ind w:hanging="0" w:start="0"/>
              <w:jc w:val="start"/>
              <w:rPr/>
            </w:pPr>
            <w:r>
              <w:rPr/>
              <w:t>2) увеличение протяженности замены инженерных сетей, км;</w:t>
            </w:r>
          </w:p>
          <w:p>
            <w:pPr>
              <w:pStyle w:val="ConsPlusNormal"/>
              <w:tabs>
                <w:tab w:val="clear" w:pos="720"/>
              </w:tabs>
              <w:bidi w:val="0"/>
              <w:ind w:hanging="0" w:start="0"/>
              <w:jc w:val="start"/>
              <w:rPr/>
            </w:pPr>
            <w:r>
              <w:rPr/>
              <w:t>3) снижение аварийности коммунальной инфраструктуры, шт.</w:t>
            </w:r>
          </w:p>
        </w:tc>
      </w:tr>
      <w:tr>
        <w:trPr/>
        <w:tc>
          <w:tcPr>
            <w:tcW w:w="1983"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Сроки и этапы реализации региональной программы</w:t>
            </w:r>
          </w:p>
        </w:tc>
        <w:tc>
          <w:tcPr>
            <w:tcW w:w="7087"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2023 - 2030 годы</w:t>
            </w:r>
          </w:p>
          <w:p>
            <w:pPr>
              <w:pStyle w:val="ConsPlusNormal"/>
              <w:tabs>
                <w:tab w:val="clear" w:pos="720"/>
              </w:tabs>
              <w:bidi w:val="0"/>
              <w:ind w:hanging="0" w:start="0"/>
              <w:jc w:val="start"/>
              <w:rPr/>
            </w:pPr>
            <w:r>
              <w:rPr/>
              <w:t>региональная программа реализуется в три этапа:</w:t>
            </w:r>
          </w:p>
          <w:p>
            <w:pPr>
              <w:pStyle w:val="ConsPlusNormal"/>
              <w:tabs>
                <w:tab w:val="clear" w:pos="720"/>
              </w:tabs>
              <w:bidi w:val="0"/>
              <w:ind w:hanging="0" w:start="0"/>
              <w:jc w:val="start"/>
              <w:rPr/>
            </w:pPr>
            <w:r>
              <w:rPr/>
              <w:t>1 этап: 2023 - 2024 годы;</w:t>
            </w:r>
          </w:p>
          <w:p>
            <w:pPr>
              <w:pStyle w:val="ConsPlusNormal"/>
              <w:tabs>
                <w:tab w:val="clear" w:pos="720"/>
              </w:tabs>
              <w:bidi w:val="0"/>
              <w:ind w:hanging="0" w:start="0"/>
              <w:jc w:val="start"/>
              <w:rPr/>
            </w:pPr>
            <w:r>
              <w:rPr/>
              <w:t>2 этап: 2025 - 2027 годы;</w:t>
            </w:r>
          </w:p>
          <w:p>
            <w:pPr>
              <w:pStyle w:val="ConsPlusNormal"/>
              <w:tabs>
                <w:tab w:val="clear" w:pos="720"/>
              </w:tabs>
              <w:bidi w:val="0"/>
              <w:ind w:hanging="0" w:start="0"/>
              <w:jc w:val="start"/>
              <w:rPr/>
            </w:pPr>
            <w:r>
              <w:rPr/>
              <w:t>3 этап: 2028 - 2030 годы</w:t>
            </w:r>
          </w:p>
        </w:tc>
      </w:tr>
      <w:tr>
        <w:trPr/>
        <w:tc>
          <w:tcPr>
            <w:tcW w:w="9070" w:type="dxa"/>
            <w:gridSpan w:val="2"/>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(в ред. постановления администрации НАО от 26.01.2026 N 16-п)</w:t>
            </w:r>
          </w:p>
        </w:tc>
      </w:tr>
      <w:tr>
        <w:trPr/>
        <w:tc>
          <w:tcPr>
            <w:tcW w:w="1983"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Объемы и источники финансирования региональной программы</w:t>
            </w:r>
          </w:p>
        </w:tc>
        <w:tc>
          <w:tcPr>
            <w:tcW w:w="7087"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Общий объем финансирования региональной программы составляет 1 417 034,9 тыс. рублей, в том числе:</w:t>
            </w:r>
          </w:p>
          <w:p>
            <w:pPr>
              <w:pStyle w:val="ConsPlusNormal"/>
              <w:tabs>
                <w:tab w:val="clear" w:pos="720"/>
              </w:tabs>
              <w:bidi w:val="0"/>
              <w:ind w:hanging="0" w:start="0"/>
              <w:jc w:val="start"/>
              <w:rPr/>
            </w:pPr>
            <w:r>
              <w:rPr/>
              <w:t>1) средства федерального бюджета - 430 095,5 тыс. рублей, в том числе средства финансовой поддержки публично-правовой компании "Фонд развития территорий" в размере 18 718,8 тыс. рублей;</w:t>
            </w:r>
          </w:p>
          <w:p>
            <w:pPr>
              <w:pStyle w:val="ConsPlusNormal"/>
              <w:tabs>
                <w:tab w:val="clear" w:pos="720"/>
              </w:tabs>
              <w:bidi w:val="0"/>
              <w:ind w:hanging="0" w:start="0"/>
              <w:jc w:val="start"/>
              <w:rPr/>
            </w:pPr>
            <w:r>
              <w:rPr/>
              <w:t>2) средства регионального бюджета - 819 510,1 тыс. рублей;</w:t>
            </w:r>
          </w:p>
          <w:p>
            <w:pPr>
              <w:pStyle w:val="ConsPlusNormal"/>
              <w:tabs>
                <w:tab w:val="clear" w:pos="720"/>
              </w:tabs>
              <w:bidi w:val="0"/>
              <w:ind w:hanging="0" w:start="0"/>
              <w:jc w:val="start"/>
              <w:rPr/>
            </w:pPr>
            <w:r>
              <w:rPr/>
              <w:t>3) средства местных бюджетов - 54 678,6 тыс. рублей;</w:t>
            </w:r>
          </w:p>
          <w:p>
            <w:pPr>
              <w:pStyle w:val="ConsPlusNormal"/>
              <w:tabs>
                <w:tab w:val="clear" w:pos="720"/>
              </w:tabs>
              <w:bidi w:val="0"/>
              <w:ind w:hanging="0" w:start="0"/>
              <w:jc w:val="start"/>
              <w:rPr/>
            </w:pPr>
            <w:r>
              <w:rPr/>
              <w:t>средства внебюджетных источников - 112 750,7 тыс. рублей.</w:t>
            </w:r>
          </w:p>
          <w:p>
            <w:pPr>
              <w:pStyle w:val="ConsPlusNormal"/>
              <w:tabs>
                <w:tab w:val="clear" w:pos="720"/>
              </w:tabs>
              <w:bidi w:val="0"/>
              <w:ind w:hanging="0" w:start="0"/>
              <w:jc w:val="start"/>
              <w:rPr/>
            </w:pPr>
            <w:r>
              <w:rPr/>
              <w:t>Общий объем финансирования региональной программы на 2023 год составляет 34 923,2 тыс. рублей, в том числе:</w:t>
            </w:r>
          </w:p>
          <w:p>
            <w:pPr>
              <w:pStyle w:val="ConsPlusNormal"/>
              <w:tabs>
                <w:tab w:val="clear" w:pos="720"/>
              </w:tabs>
              <w:bidi w:val="0"/>
              <w:ind w:hanging="0" w:start="0"/>
              <w:jc w:val="start"/>
              <w:rPr/>
            </w:pPr>
            <w:r>
              <w:rPr/>
              <w:t>1 средства публично-правовой компании "Фонд развития территорий" - 18 718,8 тыс. рублей;</w:t>
            </w:r>
          </w:p>
          <w:p>
            <w:pPr>
              <w:pStyle w:val="ConsPlusNormal"/>
              <w:tabs>
                <w:tab w:val="clear" w:pos="720"/>
              </w:tabs>
              <w:bidi w:val="0"/>
              <w:ind w:hanging="0" w:start="0"/>
              <w:jc w:val="start"/>
              <w:rPr/>
            </w:pPr>
            <w:r>
              <w:rPr/>
              <w:t>1) средства регионального бюджета - 14 953,3 тыс. рублей;</w:t>
            </w:r>
          </w:p>
          <w:p>
            <w:pPr>
              <w:pStyle w:val="ConsPlusNormal"/>
              <w:tabs>
                <w:tab w:val="clear" w:pos="720"/>
              </w:tabs>
              <w:bidi w:val="0"/>
              <w:ind w:hanging="0" w:start="0"/>
              <w:jc w:val="start"/>
              <w:rPr/>
            </w:pPr>
            <w:r>
              <w:rPr/>
              <w:t>2) средства местных бюджетов - 1 041,5 тыс. рублей;</w:t>
            </w:r>
          </w:p>
          <w:p>
            <w:pPr>
              <w:pStyle w:val="ConsPlusNormal"/>
              <w:tabs>
                <w:tab w:val="clear" w:pos="720"/>
              </w:tabs>
              <w:bidi w:val="0"/>
              <w:ind w:hanging="0" w:start="0"/>
              <w:jc w:val="start"/>
              <w:rPr/>
            </w:pPr>
            <w:r>
              <w:rPr/>
              <w:t>3) средства внебюджетных источников - 209,6 тыс. рублей.</w:t>
            </w:r>
          </w:p>
          <w:p>
            <w:pPr>
              <w:pStyle w:val="ConsPlusNormal"/>
              <w:tabs>
                <w:tab w:val="clear" w:pos="720"/>
              </w:tabs>
              <w:bidi w:val="0"/>
              <w:ind w:hanging="0" w:start="0"/>
              <w:jc w:val="start"/>
              <w:rPr/>
            </w:pPr>
            <w:r>
              <w:rPr/>
              <w:t>Общий объем финансирования региональной программы на 2024 год составляет 198 192,2 тыс. рублей, в том числе:</w:t>
            </w:r>
          </w:p>
          <w:p>
            <w:pPr>
              <w:pStyle w:val="ConsPlusNormal"/>
              <w:tabs>
                <w:tab w:val="clear" w:pos="720"/>
              </w:tabs>
              <w:bidi w:val="0"/>
              <w:ind w:hanging="0" w:start="0"/>
              <w:jc w:val="start"/>
              <w:rPr/>
            </w:pPr>
            <w:r>
              <w:rPr/>
              <w:t>1) средства федерального бюджета - 0,0 тыс. рублей;</w:t>
            </w:r>
          </w:p>
          <w:p>
            <w:pPr>
              <w:pStyle w:val="ConsPlusNormal"/>
              <w:tabs>
                <w:tab w:val="clear" w:pos="720"/>
              </w:tabs>
              <w:bidi w:val="0"/>
              <w:ind w:hanging="0" w:start="0"/>
              <w:jc w:val="start"/>
              <w:rPr/>
            </w:pPr>
            <w:r>
              <w:rPr/>
              <w:t>2) средства регионального бюджета - 191 960,1 тыс. рублей;</w:t>
            </w:r>
          </w:p>
          <w:p>
            <w:pPr>
              <w:pStyle w:val="ConsPlusNormal"/>
              <w:tabs>
                <w:tab w:val="clear" w:pos="720"/>
              </w:tabs>
              <w:bidi w:val="0"/>
              <w:ind w:hanging="0" w:start="0"/>
              <w:jc w:val="start"/>
              <w:rPr/>
            </w:pPr>
            <w:r>
              <w:rPr/>
              <w:t>3) средства местных бюджетов - 6 037,7 тыс. рублей;</w:t>
            </w:r>
          </w:p>
          <w:p>
            <w:pPr>
              <w:pStyle w:val="ConsPlusNormal"/>
              <w:tabs>
                <w:tab w:val="clear" w:pos="720"/>
              </w:tabs>
              <w:bidi w:val="0"/>
              <w:ind w:hanging="0" w:start="0"/>
              <w:jc w:val="start"/>
              <w:rPr/>
            </w:pPr>
            <w:r>
              <w:rPr/>
              <w:t>4) средства внебюджетных источников - 194,4 тыс. рублей.</w:t>
            </w:r>
          </w:p>
          <w:p>
            <w:pPr>
              <w:pStyle w:val="ConsPlusNormal"/>
              <w:tabs>
                <w:tab w:val="clear" w:pos="720"/>
              </w:tabs>
              <w:bidi w:val="0"/>
              <w:ind w:hanging="0" w:start="0"/>
              <w:jc w:val="start"/>
              <w:rPr/>
            </w:pPr>
            <w:r>
              <w:rPr/>
              <w:t>Общий объем финансирования региональной программы на 2025 год составляет 391 801,3 тыс. рублей, в том числе:</w:t>
            </w:r>
          </w:p>
          <w:p>
            <w:pPr>
              <w:pStyle w:val="ConsPlusNormal"/>
              <w:tabs>
                <w:tab w:val="clear" w:pos="720"/>
              </w:tabs>
              <w:bidi w:val="0"/>
              <w:ind w:hanging="0" w:start="0"/>
              <w:jc w:val="start"/>
              <w:rPr/>
            </w:pPr>
            <w:r>
              <w:rPr/>
              <w:t>1) средства федерального бюджета - 0 тыс. рублей;</w:t>
            </w:r>
          </w:p>
          <w:p>
            <w:pPr>
              <w:pStyle w:val="ConsPlusNormal"/>
              <w:tabs>
                <w:tab w:val="clear" w:pos="720"/>
              </w:tabs>
              <w:bidi w:val="0"/>
              <w:ind w:hanging="0" w:start="0"/>
              <w:jc w:val="start"/>
              <w:rPr/>
            </w:pPr>
            <w:r>
              <w:rPr/>
              <w:t>2) средства регионального бюджета - 372 144,2 тыс. рублей;</w:t>
            </w:r>
          </w:p>
          <w:p>
            <w:pPr>
              <w:pStyle w:val="ConsPlusNormal"/>
              <w:tabs>
                <w:tab w:val="clear" w:pos="720"/>
              </w:tabs>
              <w:bidi w:val="0"/>
              <w:ind w:hanging="0" w:start="0"/>
              <w:jc w:val="start"/>
              <w:rPr/>
            </w:pPr>
            <w:r>
              <w:rPr/>
              <w:t>3) средства местных бюджетов - 19 586,8 тыс. рублей;</w:t>
            </w:r>
          </w:p>
          <w:p>
            <w:pPr>
              <w:pStyle w:val="ConsPlusNormal"/>
              <w:tabs>
                <w:tab w:val="clear" w:pos="720"/>
              </w:tabs>
              <w:bidi w:val="0"/>
              <w:ind w:hanging="0" w:start="0"/>
              <w:jc w:val="start"/>
              <w:rPr/>
            </w:pPr>
            <w:r>
              <w:rPr/>
              <w:t>4) средства внебюджетных источников - 70,3 тыс. рублей.</w:t>
            </w:r>
          </w:p>
          <w:p>
            <w:pPr>
              <w:pStyle w:val="ConsPlusNormal"/>
              <w:tabs>
                <w:tab w:val="clear" w:pos="720"/>
              </w:tabs>
              <w:bidi w:val="0"/>
              <w:ind w:hanging="0" w:start="0"/>
              <w:jc w:val="start"/>
              <w:rPr/>
            </w:pPr>
            <w:r>
              <w:rPr/>
              <w:t>Общий объем финансирования региональной программы на 2026 год составляет 408 857,9 тыс. рублей, в том числе:</w:t>
            </w:r>
          </w:p>
          <w:p>
            <w:pPr>
              <w:pStyle w:val="ConsPlusNormal"/>
              <w:tabs>
                <w:tab w:val="clear" w:pos="720"/>
              </w:tabs>
              <w:bidi w:val="0"/>
              <w:ind w:hanging="0" w:start="0"/>
              <w:jc w:val="start"/>
              <w:rPr/>
            </w:pPr>
            <w:r>
              <w:rPr/>
              <w:t>1) средства федерального бюджета - 126 542,0 тыс. рублей;</w:t>
            </w:r>
          </w:p>
          <w:p>
            <w:pPr>
              <w:pStyle w:val="ConsPlusNormal"/>
              <w:tabs>
                <w:tab w:val="clear" w:pos="720"/>
              </w:tabs>
              <w:bidi w:val="0"/>
              <w:ind w:hanging="0" w:start="0"/>
              <w:jc w:val="start"/>
              <w:rPr/>
            </w:pPr>
            <w:r>
              <w:rPr/>
              <w:t>2) средства регионального бюджета - 210 301,9 тыс. рублей;</w:t>
            </w:r>
          </w:p>
          <w:p>
            <w:pPr>
              <w:pStyle w:val="ConsPlusNormal"/>
              <w:tabs>
                <w:tab w:val="clear" w:pos="720"/>
              </w:tabs>
              <w:bidi w:val="0"/>
              <w:ind w:hanging="0" w:start="0"/>
              <w:jc w:val="start"/>
              <w:rPr/>
            </w:pPr>
            <w:r>
              <w:rPr/>
              <w:t>3) средства местных бюджетов - 17 728,7 тыс. рублей;</w:t>
            </w:r>
          </w:p>
          <w:p>
            <w:pPr>
              <w:pStyle w:val="ConsPlusNormal"/>
              <w:tabs>
                <w:tab w:val="clear" w:pos="720"/>
              </w:tabs>
              <w:bidi w:val="0"/>
              <w:ind w:hanging="0" w:start="0"/>
              <w:jc w:val="start"/>
              <w:rPr/>
            </w:pPr>
            <w:r>
              <w:rPr/>
              <w:t>4) средства внебюджетных источников - 54 285,3 тыс. рублей.</w:t>
            </w:r>
          </w:p>
          <w:p>
            <w:pPr>
              <w:pStyle w:val="ConsPlusNormal"/>
              <w:tabs>
                <w:tab w:val="clear" w:pos="720"/>
              </w:tabs>
              <w:bidi w:val="0"/>
              <w:ind w:hanging="0" w:start="0"/>
              <w:jc w:val="start"/>
              <w:rPr/>
            </w:pPr>
            <w:r>
              <w:rPr/>
              <w:t>Общий объем финансирования региональной программы на 2027 год составляет 31 508,3 тыс. рублей, в том числе:</w:t>
            </w:r>
          </w:p>
          <w:p>
            <w:pPr>
              <w:pStyle w:val="ConsPlusNormal"/>
              <w:tabs>
                <w:tab w:val="clear" w:pos="720"/>
              </w:tabs>
              <w:bidi w:val="0"/>
              <w:ind w:hanging="0" w:start="0"/>
              <w:jc w:val="start"/>
              <w:rPr/>
            </w:pPr>
            <w:r>
              <w:rPr/>
              <w:t>1) средства федерального бюджета - 21 020,7 тыс. рублей;</w:t>
            </w:r>
          </w:p>
          <w:p>
            <w:pPr>
              <w:pStyle w:val="ConsPlusNormal"/>
              <w:tabs>
                <w:tab w:val="clear" w:pos="720"/>
              </w:tabs>
              <w:bidi w:val="0"/>
              <w:ind w:hanging="0" w:start="0"/>
              <w:jc w:val="start"/>
              <w:rPr/>
            </w:pPr>
            <w:r>
              <w:rPr/>
              <w:t>2) средства регионального бюджета - 3 945,2 тыс. рублей;</w:t>
            </w:r>
          </w:p>
          <w:p>
            <w:pPr>
              <w:pStyle w:val="ConsPlusNormal"/>
              <w:tabs>
                <w:tab w:val="clear" w:pos="720"/>
              </w:tabs>
              <w:bidi w:val="0"/>
              <w:ind w:hanging="0" w:start="0"/>
              <w:jc w:val="start"/>
              <w:rPr/>
            </w:pPr>
            <w:r>
              <w:rPr/>
              <w:t>3) средства местных бюджетов - 1 314,1 тыс. рублей;</w:t>
            </w:r>
          </w:p>
          <w:p>
            <w:pPr>
              <w:pStyle w:val="ConsPlusNormal"/>
              <w:tabs>
                <w:tab w:val="clear" w:pos="720"/>
              </w:tabs>
              <w:bidi w:val="0"/>
              <w:ind w:hanging="0" w:start="0"/>
              <w:jc w:val="start"/>
              <w:rPr/>
            </w:pPr>
            <w:r>
              <w:rPr/>
              <w:t>4) средства внебюджетных источников - 5 228,3 тыс. рублей.</w:t>
            </w:r>
          </w:p>
          <w:p>
            <w:pPr>
              <w:pStyle w:val="ConsPlusNormal"/>
              <w:tabs>
                <w:tab w:val="clear" w:pos="720"/>
              </w:tabs>
              <w:bidi w:val="0"/>
              <w:ind w:hanging="0" w:start="0"/>
              <w:jc w:val="start"/>
              <w:rPr/>
            </w:pPr>
            <w:r>
              <w:rPr/>
              <w:t>Общий объем финансирования региональной программы на 2028 год составляет 22 130,6 тыс. рублей, в том числе:</w:t>
            </w:r>
          </w:p>
          <w:p>
            <w:pPr>
              <w:pStyle w:val="ConsPlusNormal"/>
              <w:tabs>
                <w:tab w:val="clear" w:pos="720"/>
              </w:tabs>
              <w:bidi w:val="0"/>
              <w:ind w:hanging="0" w:start="0"/>
              <w:jc w:val="start"/>
              <w:rPr/>
            </w:pPr>
            <w:r>
              <w:rPr/>
              <w:t>1) средства федерального бюджета - 16 598,0 тыс. рублей;</w:t>
            </w:r>
          </w:p>
          <w:p>
            <w:pPr>
              <w:pStyle w:val="ConsPlusNormal"/>
              <w:tabs>
                <w:tab w:val="clear" w:pos="720"/>
              </w:tabs>
              <w:bidi w:val="0"/>
              <w:ind w:hanging="0" w:start="0"/>
              <w:jc w:val="start"/>
              <w:rPr/>
            </w:pPr>
            <w:r>
              <w:rPr/>
              <w:t>2) средства регионального бюджета - 1 648,7 тыс. рублей;</w:t>
            </w:r>
          </w:p>
          <w:p>
            <w:pPr>
              <w:pStyle w:val="ConsPlusNormal"/>
              <w:tabs>
                <w:tab w:val="clear" w:pos="720"/>
              </w:tabs>
              <w:bidi w:val="0"/>
              <w:ind w:hanging="0" w:start="0"/>
              <w:jc w:val="start"/>
              <w:rPr/>
            </w:pPr>
            <w:r>
              <w:rPr/>
              <w:t>3) средства местных бюджетов - 564,3 тыс. рублей;</w:t>
            </w:r>
          </w:p>
          <w:p>
            <w:pPr>
              <w:pStyle w:val="ConsPlusNormal"/>
              <w:tabs>
                <w:tab w:val="clear" w:pos="720"/>
              </w:tabs>
              <w:bidi w:val="0"/>
              <w:ind w:hanging="0" w:start="0"/>
              <w:jc w:val="start"/>
              <w:rPr/>
            </w:pPr>
            <w:r>
              <w:rPr/>
              <w:t>4) средства внебюджетных источников - 3 319,6 тыс. рублей.</w:t>
            </w:r>
          </w:p>
          <w:p>
            <w:pPr>
              <w:pStyle w:val="ConsPlusNormal"/>
              <w:tabs>
                <w:tab w:val="clear" w:pos="720"/>
              </w:tabs>
              <w:bidi w:val="0"/>
              <w:ind w:hanging="0" w:start="0"/>
              <w:jc w:val="start"/>
              <w:rPr/>
            </w:pPr>
            <w:r>
              <w:rPr/>
              <w:t>Общий объем финансирования региональной программы на 2029 год составляет 22 130,7 тыс. рублей, в том числе:</w:t>
            </w:r>
          </w:p>
          <w:p>
            <w:pPr>
              <w:pStyle w:val="ConsPlusNormal"/>
              <w:tabs>
                <w:tab w:val="clear" w:pos="720"/>
              </w:tabs>
              <w:bidi w:val="0"/>
              <w:ind w:hanging="0" w:start="0"/>
              <w:jc w:val="start"/>
              <w:rPr/>
            </w:pPr>
            <w:r>
              <w:rPr/>
              <w:t>1) средства федерального бюджета - 16 598,0 тыс. рублей;</w:t>
            </w:r>
          </w:p>
          <w:p>
            <w:pPr>
              <w:pStyle w:val="ConsPlusNormal"/>
              <w:tabs>
                <w:tab w:val="clear" w:pos="720"/>
              </w:tabs>
              <w:bidi w:val="0"/>
              <w:ind w:hanging="0" w:start="0"/>
              <w:jc w:val="start"/>
              <w:rPr/>
            </w:pPr>
            <w:r>
              <w:rPr/>
              <w:t>2) средства регионального бюджета - 1 648,7 тыс. рублей;</w:t>
            </w:r>
          </w:p>
          <w:p>
            <w:pPr>
              <w:pStyle w:val="ConsPlusNormal"/>
              <w:tabs>
                <w:tab w:val="clear" w:pos="720"/>
              </w:tabs>
              <w:bidi w:val="0"/>
              <w:ind w:hanging="0" w:start="0"/>
              <w:jc w:val="start"/>
              <w:rPr/>
            </w:pPr>
            <w:r>
              <w:rPr/>
              <w:t>3) средства местных бюджетов - 564,4 тыс. рублей;</w:t>
            </w:r>
          </w:p>
          <w:p>
            <w:pPr>
              <w:pStyle w:val="ConsPlusNormal"/>
              <w:tabs>
                <w:tab w:val="clear" w:pos="720"/>
              </w:tabs>
              <w:bidi w:val="0"/>
              <w:ind w:hanging="0" w:start="0"/>
              <w:jc w:val="start"/>
              <w:rPr/>
            </w:pPr>
            <w:r>
              <w:rPr/>
              <w:t>4) средства внебюджетных источников - 3 319,6 тыс. рублей.</w:t>
            </w:r>
          </w:p>
          <w:p>
            <w:pPr>
              <w:pStyle w:val="ConsPlusNormal"/>
              <w:tabs>
                <w:tab w:val="clear" w:pos="720"/>
              </w:tabs>
              <w:bidi w:val="0"/>
              <w:ind w:hanging="0" w:start="0"/>
              <w:jc w:val="start"/>
              <w:rPr/>
            </w:pPr>
            <w:r>
              <w:rPr/>
              <w:t>Общий объем финансирования региональной программы на 2030 год составляет 307 490,7 тыс. рублей, в том числе:</w:t>
            </w:r>
          </w:p>
          <w:p>
            <w:pPr>
              <w:pStyle w:val="ConsPlusNormal"/>
              <w:tabs>
                <w:tab w:val="clear" w:pos="720"/>
              </w:tabs>
              <w:bidi w:val="0"/>
              <w:ind w:hanging="0" w:start="0"/>
              <w:jc w:val="start"/>
              <w:rPr/>
            </w:pPr>
            <w:r>
              <w:rPr/>
              <w:t>1) средства федерального бюджета - 230 618,0 тыс. рублей;</w:t>
            </w:r>
          </w:p>
          <w:p>
            <w:pPr>
              <w:pStyle w:val="ConsPlusNormal"/>
              <w:tabs>
                <w:tab w:val="clear" w:pos="720"/>
              </w:tabs>
              <w:bidi w:val="0"/>
              <w:ind w:hanging="0" w:start="0"/>
              <w:jc w:val="start"/>
              <w:rPr/>
            </w:pPr>
            <w:r>
              <w:rPr/>
              <w:t>2) средства регионального бюджета - 22 908,0 тыс. рублей;</w:t>
            </w:r>
          </w:p>
          <w:p>
            <w:pPr>
              <w:pStyle w:val="ConsPlusNormal"/>
              <w:tabs>
                <w:tab w:val="clear" w:pos="720"/>
              </w:tabs>
              <w:bidi w:val="0"/>
              <w:ind w:hanging="0" w:start="0"/>
              <w:jc w:val="start"/>
              <w:rPr/>
            </w:pPr>
            <w:r>
              <w:rPr/>
              <w:t>3) средства местных бюджетов - 7 841,1 тыс. рублей;</w:t>
            </w:r>
          </w:p>
          <w:p>
            <w:pPr>
              <w:pStyle w:val="ConsPlusNormal"/>
              <w:tabs>
                <w:tab w:val="clear" w:pos="720"/>
              </w:tabs>
              <w:bidi w:val="0"/>
              <w:ind w:hanging="0" w:start="0"/>
              <w:jc w:val="start"/>
              <w:rPr/>
            </w:pPr>
            <w:r>
              <w:rPr/>
              <w:t>4) средства внебюджетных источников - 46 123,6 тыс. рублей</w:t>
            </w:r>
          </w:p>
        </w:tc>
      </w:tr>
      <w:tr>
        <w:trPr/>
        <w:tc>
          <w:tcPr>
            <w:tcW w:w="9070" w:type="dxa"/>
            <w:gridSpan w:val="2"/>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(в ред. постановления администрации НАО от 26.01.2026 N 16-п)</w:t>
            </w:r>
          </w:p>
        </w:tc>
      </w:tr>
      <w:tr>
        <w:trPr/>
        <w:tc>
          <w:tcPr>
            <w:tcW w:w="1983"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Ожидаемые результаты реализации региональной программы</w:t>
            </w:r>
          </w:p>
        </w:tc>
        <w:tc>
          <w:tcPr>
            <w:tcW w:w="7087"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1) численность населения Ненецкого автономного округа, для которого улучшено качество предоставляемых коммунальных услуг к 2030 году, составит 71 605 чел.;</w:t>
            </w:r>
          </w:p>
          <w:p>
            <w:pPr>
              <w:pStyle w:val="ConsPlusNormal"/>
              <w:tabs>
                <w:tab w:val="clear" w:pos="720"/>
              </w:tabs>
              <w:bidi w:val="0"/>
              <w:ind w:hanging="0" w:start="0"/>
              <w:jc w:val="start"/>
              <w:rPr/>
            </w:pPr>
            <w:r>
              <w:rPr/>
              <w:t>2) протяженность модернизированных инженерных сетей к 2030 году 12,131 км.</w:t>
            </w:r>
          </w:p>
        </w:tc>
      </w:tr>
      <w:tr>
        <w:trPr/>
        <w:tc>
          <w:tcPr>
            <w:tcW w:w="9070" w:type="dxa"/>
            <w:gridSpan w:val="2"/>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(в ред. постановления администрации НАО от 26.01.2026 N 16-п)</w:t>
            </w:r>
          </w:p>
        </w:tc>
      </w:tr>
    </w:tbl>
    <w:p>
      <w:pPr>
        <w:pStyle w:val="ConsPlusNormal"/>
        <w:bidi w:val="0"/>
        <w:ind w:firstLine="540" w:start="0"/>
        <w:jc w:val="both"/>
        <w:rPr/>
      </w:pPr>
      <w:r>
        <w:rPr/>
      </w:r>
    </w:p>
    <w:p>
      <w:pPr>
        <w:pStyle w:val="ConsPlusTitle"/>
        <w:numPr>
          <w:ilvl w:val="0"/>
          <w:numId w:val="0"/>
        </w:numPr>
        <w:bidi w:val="0"/>
        <w:ind w:hanging="0" w:start="0"/>
        <w:jc w:val="center"/>
        <w:outlineLvl w:val="1"/>
        <w:rPr/>
      </w:pPr>
      <w:r>
        <w:rPr/>
        <w:t>Раздел I</w:t>
      </w:r>
    </w:p>
    <w:p>
      <w:pPr>
        <w:pStyle w:val="ConsPlusTitle"/>
        <w:bidi w:val="0"/>
        <w:ind w:hanging="0" w:start="0"/>
        <w:jc w:val="center"/>
        <w:rPr/>
      </w:pPr>
      <w:r>
        <w:rPr/>
        <w:t>Текущее техническое состояние систем теплоснабжения,</w:t>
      </w:r>
    </w:p>
    <w:p>
      <w:pPr>
        <w:pStyle w:val="ConsPlusTitle"/>
        <w:bidi w:val="0"/>
        <w:ind w:hanging="0" w:start="0"/>
        <w:jc w:val="center"/>
        <w:rPr/>
      </w:pPr>
      <w:r>
        <w:rPr/>
        <w:t>централизованных систем горячего водоснабжения, холодного</w:t>
      </w:r>
    </w:p>
    <w:p>
      <w:pPr>
        <w:pStyle w:val="ConsPlusTitle"/>
        <w:bidi w:val="0"/>
        <w:ind w:hanging="0" w:start="0"/>
        <w:jc w:val="center"/>
        <w:rPr/>
      </w:pPr>
      <w:r>
        <w:rPr/>
        <w:t>водоснабжения и (или) водоотведения, ливневой канализации</w:t>
      </w:r>
    </w:p>
    <w:p>
      <w:pPr>
        <w:pStyle w:val="ConsPlusTitle"/>
        <w:bidi w:val="0"/>
        <w:ind w:hanging="0" w:start="0"/>
        <w:jc w:val="center"/>
        <w:rPr/>
      </w:pPr>
      <w:r>
        <w:rPr/>
        <w:t>на территории Ненецкого автономного округа</w:t>
      </w:r>
    </w:p>
    <w:p>
      <w:pPr>
        <w:pStyle w:val="ConsPlusNormal"/>
        <w:bidi w:val="0"/>
        <w:ind w:firstLine="540" w:start="0"/>
        <w:jc w:val="both"/>
        <w:rPr/>
      </w:pPr>
      <w:r>
        <w:rPr/>
      </w:r>
    </w:p>
    <w:p>
      <w:pPr>
        <w:pStyle w:val="ConsPlusNormal"/>
        <w:bidi w:val="0"/>
        <w:ind w:firstLine="540" w:start="0"/>
        <w:jc w:val="both"/>
        <w:rPr/>
      </w:pPr>
      <w:r>
        <w:rPr/>
        <w:t>Территория Ненецкого автономного округа (далее также - округ) составляет 176,8 тысяч квадратных километров. Округ полностью расположен на территории Арктической зоны Российской Федерации и относится к районам Крайнего Севера, с глубиной промерзания грунта в сезон наиболее низких температур до 264 сантиметров.</w:t>
      </w:r>
    </w:p>
    <w:p>
      <w:pPr>
        <w:pStyle w:val="ConsPlusNormal"/>
        <w:bidi w:val="0"/>
        <w:spacing w:before="240" w:after="0"/>
        <w:ind w:firstLine="540" w:start="0"/>
        <w:jc w:val="both"/>
        <w:rPr/>
      </w:pPr>
      <w:r>
        <w:rPr/>
        <w:t>Округ является самым малонаселенным регионом России. Численность населения округа по состоянию на 01.01.2022 составляет 44 540 человек. Административным центром Ненецкого автономного округа является г. Нарьян-Мар, расположенный в низовьях р. Печора, в 110 км от Баренцева моря. В Нарьян-Маре по состоянию на 01.01.2022 проживает 25 795 человек или более 57% от общей численности населения округа. В поселке городского типа Искателей, граничащем с городом Нарьян-Маром, по состоянию на 01.01.2022 проживает 7 463 человека или более 16% от общей численности населения округа. Таким образом, численность городского населения округа составляет 33 258 человек или более 74% от общей численности населения округа. Административно-территориальное устройство округа включает 1 район округа - Заполярный, 1 поселок городского типа районного значения - рабочий поселок Искателей, 17 сельсоветов, входящих в состав района округа и 41 сельский населенный пункт, а также 1 город окружного значения - Нарьян-Мар.</w:t>
      </w:r>
    </w:p>
    <w:p>
      <w:pPr>
        <w:pStyle w:val="ConsPlusNormal"/>
        <w:bidi w:val="0"/>
        <w:spacing w:before="240" w:after="0"/>
        <w:ind w:firstLine="540" w:start="0"/>
        <w:jc w:val="both"/>
        <w:rPr/>
      </w:pPr>
      <w:r>
        <w:rPr/>
        <w:t>Период навигации по реке Печора составляет в среднем 4 месяца в году. Период работы автозимника менее 4 месяцев в году. Таким образом, временное наземное сообщение округа с остальной частью России составляет менее 8 месяцев в году. Железные дороги на территории округа отсутствуют.</w:t>
      </w:r>
    </w:p>
    <w:p>
      <w:pPr>
        <w:pStyle w:val="ConsPlusNormal"/>
        <w:bidi w:val="0"/>
        <w:spacing w:before="240" w:after="0"/>
        <w:ind w:firstLine="540" w:start="0"/>
        <w:jc w:val="both"/>
        <w:rPr/>
      </w:pPr>
      <w:r>
        <w:rPr/>
        <w:t>Обусловленные данными обстоятельствами сложности логистической схемы, а также достаточно густая гидрографическая сеть округа (более 70% территории округа занято озерами и реками) не способствуют развитию благоустройства. Особенно остро данная проблема стоит в сельских населенных пунктах.</w:t>
      </w:r>
    </w:p>
    <w:p>
      <w:pPr>
        <w:pStyle w:val="ConsPlusNormal"/>
        <w:bidi w:val="0"/>
        <w:spacing w:before="240" w:after="0"/>
        <w:ind w:firstLine="540" w:start="0"/>
        <w:jc w:val="both"/>
        <w:rPr/>
      </w:pPr>
      <w:r>
        <w:rPr/>
        <w:t>Централизованная система водоотведения присутствует исключительно в центральной части г. Нарьян-Мар (17 921 потребитель), в п. Амдерма (260 потребителей), в п. Искателей (7 421 потребитель) очистные сооружения принимают бытовые отходы населения посредством подвоза автотранспортом.</w:t>
      </w:r>
    </w:p>
    <w:p>
      <w:pPr>
        <w:pStyle w:val="ConsPlusNormal"/>
        <w:bidi w:val="0"/>
        <w:spacing w:before="240" w:after="0"/>
        <w:ind w:firstLine="540" w:start="0"/>
        <w:jc w:val="both"/>
        <w:rPr/>
      </w:pPr>
      <w:r>
        <w:rPr/>
        <w:t>По состоянию на 2021 год в округе 18 181 потребитель подключен к централизованным системам водоотведения на основании итогов оценки состояния систем очистки сточных вод, сбрасываемых в водные объекты, на соответствие нормативам, в соответствии с методикой, утвержденной приказом Министерства строительства и жилищно-коммунального хозяйства Российской Федерации от 11.10.2021 N 737/пр (далее - инвентаризация водоотведения), проведенной в январе 2022 года.</w:t>
      </w:r>
    </w:p>
    <w:p>
      <w:pPr>
        <w:pStyle w:val="ConsPlusNormal"/>
        <w:bidi w:val="0"/>
        <w:spacing w:before="240" w:after="0"/>
        <w:ind w:firstLine="540" w:start="0"/>
        <w:jc w:val="both"/>
        <w:rPr/>
      </w:pPr>
      <w:r>
        <w:rPr/>
        <w:t>На территории округа существует три системы водоотведения с очистными сооружениями города Нарьян-Мара: "Городская", "Качгортинская", "Бондарная", система водоотведения п. Амдерма Заполярного района (далее - система водоотведения "Амдерма"), а также очистные сооружения в п. Искателей (далее - очистные "Искателей"), ливневые канализации на территории округа отсутствуют.</w:t>
      </w:r>
    </w:p>
    <w:p>
      <w:pPr>
        <w:pStyle w:val="ConsPlusNormal"/>
        <w:bidi w:val="0"/>
        <w:spacing w:before="240" w:after="0"/>
        <w:ind w:firstLine="540" w:start="0"/>
        <w:jc w:val="both"/>
        <w:rPr/>
      </w:pPr>
      <w:r>
        <w:rPr/>
        <w:t>Система водоотведения "Городская" включает в себя 8 канализационных насосных станций, 1 комплекс очистных сооружений с 1 выпуском сточных вод, 5 км главных коллекторов, из которых 3,5 км самотечных и 1,5 км напорных, 8,1 км уличных канализационных сетей, из которых 6,7 км самотечных и 1,4 км напорных, а также 14,6 км внутриквартальных и внутридворовых канализационных сетей, из которых 12,3 км самотечных и 2,2 км напорных. Средний износ указанной системы составляет 56%.</w:t>
      </w:r>
    </w:p>
    <w:p>
      <w:pPr>
        <w:pStyle w:val="ConsPlusNormal"/>
        <w:bidi w:val="0"/>
        <w:spacing w:before="240" w:after="0"/>
        <w:ind w:firstLine="540" w:start="0"/>
        <w:jc w:val="both"/>
        <w:rPr/>
      </w:pPr>
      <w:r>
        <w:rPr/>
        <w:t>Данная система начала развиваться в начале 80-х годов прошлого столетия, когда стал застраиваться благоустроенным жильем район Городецкий. В период с 2001 по 2006 годы была произведена реконструкция канализационных очистных сооружений, в рамках которой построен второй блок комплекса биологической очистки сточных вод мощностью 4 000 м</w:t>
      </w:r>
      <w:r>
        <w:rPr>
          <w:vertAlign w:val="superscript"/>
        </w:rPr>
        <w:t>3</w:t>
      </w:r>
      <w:r>
        <w:rPr/>
        <w:t>/сут.</w:t>
      </w:r>
    </w:p>
    <w:p>
      <w:pPr>
        <w:pStyle w:val="ConsPlusNormal"/>
        <w:bidi w:val="0"/>
        <w:spacing w:before="240" w:after="0"/>
        <w:ind w:firstLine="540" w:start="0"/>
        <w:jc w:val="both"/>
        <w:rPr/>
      </w:pPr>
      <w:r>
        <w:rPr/>
        <w:t>В настоящее время объем поступающих сточных вод на очистные сооружения составляет в пределах 4 000 м</w:t>
      </w:r>
      <w:r>
        <w:rPr>
          <w:vertAlign w:val="superscript"/>
        </w:rPr>
        <w:t>3</w:t>
      </w:r>
      <w:r>
        <w:rPr/>
        <w:t>/сут., из которых около 1 000 м</w:t>
      </w:r>
      <w:r>
        <w:rPr>
          <w:vertAlign w:val="superscript"/>
        </w:rPr>
        <w:t>3</w:t>
      </w:r>
      <w:r>
        <w:rPr/>
        <w:t>/сут. от сливной станции, на которую подвозятся стоки автотранспортом от септиков и выгребных ям, расположенных на территории города.</w:t>
      </w:r>
    </w:p>
    <w:p>
      <w:pPr>
        <w:pStyle w:val="ConsPlusNormal"/>
        <w:bidi w:val="0"/>
        <w:spacing w:before="240" w:after="0"/>
        <w:ind w:firstLine="540" w:start="0"/>
        <w:jc w:val="both"/>
        <w:rPr/>
      </w:pPr>
      <w:r>
        <w:rPr/>
        <w:t>Система водоотведения "Качгортинская" включает в себя 6 канализационных насосных станций, 1 комплекс очистных сооружений с 1 выпуском сточных вод, 1,1 км самотечных главных коллекторов, 3,4 км уличных канализационных сетей, из которых 2,1 км самотечных и 1,3 км напорных, а также 7,7 км внутриквартальных и внутридворовых канализационных сетей, из которых 6,1 км самотечных и 1,6 км напорных.</w:t>
      </w:r>
    </w:p>
    <w:p>
      <w:pPr>
        <w:pStyle w:val="ConsPlusNormal"/>
        <w:bidi w:val="0"/>
        <w:spacing w:before="240" w:after="0"/>
        <w:ind w:firstLine="540" w:start="0"/>
        <w:jc w:val="both"/>
        <w:rPr/>
      </w:pPr>
      <w:r>
        <w:rPr/>
        <w:t>Система построена в 2016 году. Объем поступающих сточных вод около 200 м</w:t>
      </w:r>
      <w:r>
        <w:rPr>
          <w:vertAlign w:val="superscript"/>
        </w:rPr>
        <w:t>3</w:t>
      </w:r>
      <w:r>
        <w:rPr/>
        <w:t>/сут., средний износ составляет 23%.</w:t>
      </w:r>
    </w:p>
    <w:p>
      <w:pPr>
        <w:pStyle w:val="ConsPlusNormal"/>
        <w:bidi w:val="0"/>
        <w:spacing w:before="240" w:after="0"/>
        <w:ind w:firstLine="540" w:start="0"/>
        <w:jc w:val="both"/>
        <w:rPr/>
      </w:pPr>
      <w:r>
        <w:rPr/>
        <w:t>Система водоотведения "Бондарная" включает в себя 1 канализационную насосную станцию, 1 комплекс очистных сооружений с 1 выпуском сточных вод, 0,3 км напорных уличных канализационных сетей, а также 3,1 км внутриквартальных и внутридворовых канализационных сетей, из которых 1,1 км самотечных и 2 км напорных.</w:t>
      </w:r>
    </w:p>
    <w:p>
      <w:pPr>
        <w:pStyle w:val="ConsPlusNormal"/>
        <w:bidi w:val="0"/>
        <w:spacing w:before="240" w:after="0"/>
        <w:ind w:firstLine="540" w:start="0"/>
        <w:jc w:val="both"/>
        <w:rPr/>
      </w:pPr>
      <w:r>
        <w:rPr/>
        <w:t>Система находится в стадии строительства, комплекс очистных сооружений введен в эксплуатацию, при этом канализационные сети не подключены к очистным сооружениям. Канализационные стоки подвозятся автотранспортом, средний износ составляет 16%.</w:t>
      </w:r>
    </w:p>
    <w:p>
      <w:pPr>
        <w:pStyle w:val="ConsPlusNormal"/>
        <w:bidi w:val="0"/>
        <w:spacing w:before="240" w:after="0"/>
        <w:ind w:firstLine="540" w:start="0"/>
        <w:jc w:val="both"/>
        <w:rPr/>
      </w:pPr>
      <w:r>
        <w:rPr/>
        <w:t>Система водоотведения "Амдерма" включает в себя блочно-модульные очистные сооружения с 1 выпуском сточных вод, а также 2,5 км самотечных внутриквартальных и внутридворовых канализационных сетей.</w:t>
      </w:r>
    </w:p>
    <w:p>
      <w:pPr>
        <w:pStyle w:val="ConsPlusNormal"/>
        <w:bidi w:val="0"/>
        <w:spacing w:before="240" w:after="0"/>
        <w:ind w:firstLine="540" w:start="0"/>
        <w:jc w:val="both"/>
        <w:rPr/>
      </w:pPr>
      <w:r>
        <w:rPr/>
        <w:t>Система находится в стадии эксплуатации, очистные сооружения введены в эксплуатацию и подключены к сетям в 2022 году, проектная мощность очистных сооружений составляет 20 м</w:t>
      </w:r>
      <w:r>
        <w:rPr>
          <w:vertAlign w:val="superscript"/>
        </w:rPr>
        <w:t>3</w:t>
      </w:r>
      <w:r>
        <w:rPr/>
        <w:t>/сут., средний износ составляет 53%.</w:t>
      </w:r>
    </w:p>
    <w:p>
      <w:pPr>
        <w:pStyle w:val="ConsPlusNormal"/>
        <w:bidi w:val="0"/>
        <w:spacing w:before="240" w:after="0"/>
        <w:ind w:firstLine="540" w:start="0"/>
        <w:jc w:val="both"/>
        <w:rPr/>
      </w:pPr>
      <w:r>
        <w:rPr/>
        <w:t>Очистные "Искателей". В 2020 году введены в эксплуатацию централизованные очистные сооружения мощностью 2 500 м</w:t>
      </w:r>
      <w:r>
        <w:rPr>
          <w:vertAlign w:val="superscript"/>
        </w:rPr>
        <w:t>3</w:t>
      </w:r>
      <w:r>
        <w:rPr/>
        <w:t>/сут.</w:t>
      </w:r>
    </w:p>
    <w:p>
      <w:pPr>
        <w:pStyle w:val="ConsPlusNormal"/>
        <w:bidi w:val="0"/>
        <w:spacing w:before="240" w:after="0"/>
        <w:ind w:firstLine="540" w:start="0"/>
        <w:jc w:val="both"/>
        <w:rPr/>
      </w:pPr>
      <w:r>
        <w:rPr/>
        <w:t>Учитывая, что на территории п. Искателей канализационные сети и канализационные насосные станции отсутствуют, канализационные стоки подвозятся автотранспортом от объектов временного размещения сточных бытовых отходов на территории п. Искателей (общее количество придомовых выгребных ям (септиков) - 323 штуки), при этом данные объекты имеют большой срок эксплуатации и находятся в антисанитарном состоянии, а также требуют постоянного проведения капитального ремонта.</w:t>
      </w:r>
    </w:p>
    <w:p>
      <w:pPr>
        <w:pStyle w:val="ConsPlusNormal"/>
        <w:bidi w:val="0"/>
        <w:spacing w:before="240" w:after="0"/>
        <w:ind w:firstLine="540" w:start="0"/>
        <w:jc w:val="both"/>
        <w:rPr/>
      </w:pPr>
      <w:r>
        <w:rPr/>
        <w:t>По итогам оценки состояния объектов систем водоснабжения, в том числе их соответствия установленным показателям качества и безопасности питьевого водоснабжения, в соответствии с методикой, утвержденной приказом Министерства строительства и жилищно-коммунального хозяйства Российской Федерации от 11.10.2021 N 740/пр, проведенной в январе 2022 года, по состоянию на 2021 год в округе 33 453 потребителя подключены к централизованным системам холодного водоснабжения, из которых 24 905 потребителей обеспечены качественной питьевой водой, при этом общее количество населения округа, обеспеченного питьевым водоснабжением, составляет 44 220 человек.</w:t>
      </w:r>
    </w:p>
    <w:p>
      <w:pPr>
        <w:pStyle w:val="ConsPlusNormal"/>
        <w:bidi w:val="0"/>
        <w:spacing w:before="240" w:after="0"/>
        <w:ind w:firstLine="540" w:start="0"/>
        <w:jc w:val="both"/>
        <w:rPr/>
      </w:pPr>
      <w:r>
        <w:rPr/>
        <w:t>Централизованное водоснабжение на территории округа присутствует только в одиннадцати муниципальных образованиях Ненецкого автономного округа (муниципальное образование "Городское поселение "Рабочий поселок Искателей" Заполярного района Ненецкого автономного округа, муниципальное образование "Городской округ "Город Нарьян-Мар", муниципальное образование Сельское поселение "Поселок Амдерма" Заполярного района Ненецкого автономного округа, муниципальное образование Сельское поселение "Тельвисочный сельсовет" Заполярного района Ненецкого автономного округа, муниципальное образование Сельское поселение "Коткинский сельсовет" Заполярного района Ненецкого автономного округа, муниципальное образование Сельское поселение "Великовисочный сельсовет" Заполярного района Ненецкого автономного округа, муниципальное образование Сельское поселение "Карский сельсовет" Заполярного района Ненецкого автономного округа, муниципальное образование Сельское поселение "Андегский сельсовет" Заполярного района Ненецкого автономного округа, муниципальное образование Сельское поселение "Малоземельский сельсовет" Заполярного района Ненецкого автономного округа, муниципальное образование Сельское поселение "Пустозерский сельсовет" Заполярного района Ненецкого автономного округа, муниципальное образование Сельское поселение "Хорей-Верский сельсовет" Заполярного района Ненецкого автономного округа), при этом в 9 сельских поселениях централизованное водоснабжение осуществляется через водоразборные колонки.</w:t>
      </w:r>
    </w:p>
    <w:p>
      <w:pPr>
        <w:pStyle w:val="ConsPlusNormal"/>
        <w:bidi w:val="0"/>
        <w:spacing w:before="240" w:after="0"/>
        <w:ind w:firstLine="540" w:start="0"/>
        <w:jc w:val="both"/>
        <w:rPr/>
      </w:pPr>
      <w:r>
        <w:rPr/>
        <w:t>В соответствии с Методическими рекомендациями по проведению субъектами Российской Федерации, участвующими в федеральном проекте "Чистая вода", оценки состояния объектов систем водоснабжения, в том числе на предмет соответствия установленным показателям качества и безопасности питьевого водоснабжения, утвержденными приказом Министерства строительства и жилищно-коммунального хозяйства Российской Федерации от 11.10.2021 N 740/пр (далее - инвентаризация водоснабжения) по состоянию на 01.01.2022 количество населения округа, обеспеченного качественной питьевой водой из централизованных систем водоснабжения, составляет 24 905 человек (56,32% от общего количества населения), из них городского населения - 23 162 человека (70,30% от общего количества городского населения).</w:t>
      </w:r>
    </w:p>
    <w:p>
      <w:pPr>
        <w:pStyle w:val="ConsPlusNormal"/>
        <w:bidi w:val="0"/>
        <w:spacing w:before="240" w:after="0"/>
        <w:ind w:firstLine="540" w:start="0"/>
        <w:jc w:val="both"/>
        <w:rPr/>
      </w:pPr>
      <w:r>
        <w:rPr/>
        <w:t>Также в результате инвентаризации водоснабжения установлено:</w:t>
      </w:r>
    </w:p>
    <w:p>
      <w:pPr>
        <w:pStyle w:val="ConsPlusNormal"/>
        <w:bidi w:val="0"/>
        <w:spacing w:before="240" w:after="0"/>
        <w:ind w:firstLine="540" w:start="0"/>
        <w:jc w:val="both"/>
        <w:rPr/>
      </w:pPr>
      <w:r>
        <w:rPr/>
        <w:t>на территории округа эксплуатируются 15 централизованных систем водоснабжения, включающих в себя: 27 источников водоснабжения, 27 объектов водозабора со средним износом 84%, 15 насосных станций со средним износом 87%, 78,89 км водопроводных сетей со средним износом 66%, комплексы водоочистных сооружений присутствуют в виде блочно-модульных водоподготовительных установок в сельских населенных пунктах в количестве 13 штук со средним износом 50%;</w:t>
      </w:r>
    </w:p>
    <w:p>
      <w:pPr>
        <w:pStyle w:val="ConsPlusNormal"/>
        <w:bidi w:val="0"/>
        <w:spacing w:before="240" w:after="0"/>
        <w:ind w:firstLine="540" w:start="0"/>
        <w:jc w:val="both"/>
        <w:rPr/>
      </w:pPr>
      <w:r>
        <w:rPr/>
        <w:t>отсутствие качественной воды в централизованных системах водоснабжения п. Искателей (водозабор "Захребетная Курья" и водозабор "Факел" в связи с повышенным содержанием марганца и железа в питьевой воде);</w:t>
      </w:r>
    </w:p>
    <w:p>
      <w:pPr>
        <w:pStyle w:val="ConsPlusNormal"/>
        <w:bidi w:val="0"/>
        <w:spacing w:before="240" w:after="0"/>
        <w:ind w:firstLine="540" w:start="0"/>
        <w:jc w:val="both"/>
        <w:rPr/>
      </w:pPr>
      <w:r>
        <w:rPr/>
        <w:t>высокие амортизационные и физические износы сетей и объектов водоснабжения на территории округа;</w:t>
      </w:r>
    </w:p>
    <w:p>
      <w:pPr>
        <w:pStyle w:val="ConsPlusNormal"/>
        <w:bidi w:val="0"/>
        <w:spacing w:before="240" w:after="0"/>
        <w:ind w:firstLine="540" w:start="0"/>
        <w:jc w:val="both"/>
        <w:rPr/>
      </w:pPr>
      <w:r>
        <w:rPr/>
        <w:t>полное отсутствие объектов водоподготовки в городской агломерации.</w:t>
      </w:r>
    </w:p>
    <w:p>
      <w:pPr>
        <w:pStyle w:val="ConsPlusNormal"/>
        <w:bidi w:val="0"/>
        <w:spacing w:before="240" w:after="0"/>
        <w:ind w:firstLine="540" w:start="0"/>
        <w:jc w:val="both"/>
        <w:rPr/>
      </w:pPr>
      <w:r>
        <w:rPr/>
        <w:t>По состоянию на 01.01.2022 на территории округа функционирует 72 источника теплоснабжения общей мощностью 216 Гкал/час, из которых 42 с общей мощностью 176 Гкал/час работают на природном газе, 14 с общей мощностью 18 Гкал/час работают на каменном угле, 16 с общей мощностью 22 Гкал/час работают на дизельном топливе, при этом средний износ источников теплоснабжения составляет 47%.</w:t>
      </w:r>
    </w:p>
    <w:p>
      <w:pPr>
        <w:pStyle w:val="ConsPlusNormal"/>
        <w:bidi w:val="0"/>
        <w:spacing w:before="240" w:after="0"/>
        <w:ind w:firstLine="540" w:start="0"/>
        <w:jc w:val="both"/>
        <w:rPr/>
      </w:pPr>
      <w:r>
        <w:rPr/>
        <w:t>Источники теплоснабжения, работающие в режиме комбинированной выработки на территории региона, отсутствуют.</w:t>
      </w:r>
    </w:p>
    <w:p>
      <w:pPr>
        <w:pStyle w:val="ConsPlusNormal"/>
        <w:bidi w:val="0"/>
        <w:spacing w:before="240" w:after="0"/>
        <w:ind w:firstLine="540" w:start="0"/>
        <w:jc w:val="both"/>
        <w:rPr/>
      </w:pPr>
      <w:r>
        <w:rPr/>
        <w:t>Общая протяженность сетей теплоснабжения региона составляет 119 км, со средним износом 50%.</w:t>
      </w:r>
    </w:p>
    <w:p>
      <w:pPr>
        <w:pStyle w:val="ConsPlusNormal"/>
        <w:bidi w:val="0"/>
        <w:spacing w:before="240" w:after="0"/>
        <w:ind w:firstLine="540" w:start="0"/>
        <w:jc w:val="both"/>
        <w:rPr/>
      </w:pPr>
      <w:r>
        <w:rPr/>
        <w:t>Системы централизованного теплоснабжения условно можно разделить на две группы:</w:t>
      </w:r>
    </w:p>
    <w:p>
      <w:pPr>
        <w:pStyle w:val="ConsPlusNormal"/>
        <w:bidi w:val="0"/>
        <w:spacing w:before="240" w:after="0"/>
        <w:ind w:firstLine="540" w:start="0"/>
        <w:jc w:val="both"/>
        <w:rPr/>
      </w:pPr>
      <w:r>
        <w:rPr/>
        <w:t>системы, расположенные в газифицированных населенных пунктах округа (г. Нарьян-Мар, п. Искателей, п. Красное, с. Тельвиска), использующие в качестве основного вида топлива природный газ;</w:t>
      </w:r>
    </w:p>
    <w:p>
      <w:pPr>
        <w:pStyle w:val="ConsPlusNormal"/>
        <w:bidi w:val="0"/>
        <w:spacing w:before="240" w:after="0"/>
        <w:ind w:firstLine="540" w:start="0"/>
        <w:jc w:val="both"/>
        <w:rPr/>
      </w:pPr>
      <w:r>
        <w:rPr/>
        <w:t>системы, расположенные не в газифицированных населенных пунктах округа, использующие в качестве основного вида топлива уголь, дизельное топливо и другие виды топлива.</w:t>
      </w:r>
    </w:p>
    <w:p>
      <w:pPr>
        <w:pStyle w:val="ConsPlusNormal"/>
        <w:bidi w:val="0"/>
        <w:spacing w:before="240" w:after="0"/>
        <w:ind w:firstLine="540" w:start="0"/>
        <w:jc w:val="both"/>
        <w:rPr/>
      </w:pPr>
      <w:r>
        <w:rPr/>
        <w:t>Обеспечение топливом первой группы осуществляется с Василковского газоконденсатного месторождения круглогодично по магистральным газопроводам высокого давления, обеспечение второй группы осуществляется ежегодно в рамках опережающего завоза топливно-энергетических ресурсов в летний период навигации по малым рекам региона, а также морским путем.</w:t>
      </w:r>
    </w:p>
    <w:p>
      <w:pPr>
        <w:pStyle w:val="ConsPlusNormal"/>
        <w:bidi w:val="0"/>
        <w:ind w:firstLine="540" w:start="0"/>
        <w:jc w:val="both"/>
        <w:rPr/>
      </w:pPr>
      <w:r>
        <w:rPr/>
      </w:r>
    </w:p>
    <w:p>
      <w:pPr>
        <w:pStyle w:val="ConsPlusTitle"/>
        <w:numPr>
          <w:ilvl w:val="0"/>
          <w:numId w:val="0"/>
        </w:numPr>
        <w:bidi w:val="0"/>
        <w:ind w:hanging="0" w:start="0"/>
        <w:jc w:val="center"/>
        <w:outlineLvl w:val="1"/>
        <w:rPr/>
      </w:pPr>
      <w:r>
        <w:rPr/>
        <w:t>Раздел II</w:t>
      </w:r>
    </w:p>
    <w:p>
      <w:pPr>
        <w:pStyle w:val="ConsPlusTitle"/>
        <w:bidi w:val="0"/>
        <w:ind w:hanging="0" w:start="0"/>
        <w:jc w:val="center"/>
        <w:rPr/>
      </w:pPr>
      <w:r>
        <w:rPr/>
        <w:t>Обоснование включаемого в региональную программу</w:t>
      </w:r>
    </w:p>
    <w:p>
      <w:pPr>
        <w:pStyle w:val="ConsPlusTitle"/>
        <w:bidi w:val="0"/>
        <w:ind w:hanging="0" w:start="0"/>
        <w:jc w:val="center"/>
        <w:rPr/>
      </w:pPr>
      <w:r>
        <w:rPr/>
        <w:t>перечня объектов</w:t>
      </w:r>
    </w:p>
    <w:p>
      <w:pPr>
        <w:pStyle w:val="ConsPlusNormal"/>
        <w:bidi w:val="0"/>
        <w:ind w:firstLine="540" w:start="0"/>
        <w:jc w:val="both"/>
        <w:rPr/>
      </w:pPr>
      <w:r>
        <w:rPr/>
      </w:r>
    </w:p>
    <w:p>
      <w:pPr>
        <w:pStyle w:val="ConsPlusNormal"/>
        <w:bidi w:val="0"/>
        <w:ind w:firstLine="540" w:start="0"/>
        <w:jc w:val="both"/>
        <w:rPr/>
      </w:pPr>
      <w:r>
        <w:rPr/>
        <w:t>В региональную программу включено мероприятие по модернизации объекта коммунальной инфраструктуры с учетом следующих критериев:</w:t>
      </w:r>
    </w:p>
    <w:p>
      <w:pPr>
        <w:pStyle w:val="ConsPlusNormal"/>
        <w:bidi w:val="0"/>
        <w:spacing w:before="240" w:after="0"/>
        <w:ind w:firstLine="540" w:start="0"/>
        <w:jc w:val="both"/>
        <w:rPr/>
      </w:pPr>
      <w:r>
        <w:rPr/>
        <w:t>объект отобран по итогам инвентаризации, результаты которой размещены в автоматизированной информационной системе "публично-правовой компании "Фонд развития территорий" (далее соответственно - АИС, ППК "ФРТ")";</w:t>
      </w:r>
    </w:p>
    <w:p>
      <w:pPr>
        <w:pStyle w:val="ConsPlusNormal"/>
        <w:bidi w:val="0"/>
        <w:ind w:hanging="0" w:start="0"/>
        <w:jc w:val="both"/>
        <w:rPr/>
      </w:pPr>
      <w:r>
        <w:rPr/>
        <w:t>(в ред. постановлений администрации НАО от 25.04.2025 N 113-п, от 26.01.2026 N 16-п)</w:t>
      </w:r>
    </w:p>
    <w:p>
      <w:pPr>
        <w:pStyle w:val="ConsPlusNormal"/>
        <w:bidi w:val="0"/>
        <w:spacing w:before="240" w:after="0"/>
        <w:ind w:firstLine="540" w:start="0"/>
        <w:jc w:val="both"/>
        <w:rPr/>
      </w:pPr>
      <w:r>
        <w:rPr/>
        <w:t>объект имеет высокий физический износ, в связи с чем требует модернизацию в приоритетном порядке;</w:t>
      </w:r>
    </w:p>
    <w:p>
      <w:pPr>
        <w:pStyle w:val="ConsPlusNormal"/>
        <w:bidi w:val="0"/>
        <w:spacing w:before="240" w:after="0"/>
        <w:ind w:firstLine="540" w:start="0"/>
        <w:jc w:val="both"/>
        <w:rPr/>
      </w:pPr>
      <w:r>
        <w:rPr/>
        <w:t>на объекте коммунальной инфраструктуры, подлежащему модернизации наблюдалось наибольшее количество аварий и инцидентов;</w:t>
      </w:r>
    </w:p>
    <w:p>
      <w:pPr>
        <w:pStyle w:val="ConsPlusNormal"/>
        <w:bidi w:val="0"/>
        <w:spacing w:before="240" w:after="0"/>
        <w:ind w:firstLine="540" w:start="0"/>
        <w:jc w:val="both"/>
        <w:rPr/>
      </w:pPr>
      <w:r>
        <w:rPr/>
        <w:t>мероприятие региональной программы отвечает требованиям ППК "ФРТ" финансовой поддержки бюджетам субъектов Российской Федерации за счет средств ППК "ФРТ", Министерства строительства и жилищно-коммунального хозяйства Российской Федерации на модернизацию систем коммунальной инфраструктуры до 2030 года;</w:t>
      </w:r>
    </w:p>
    <w:p>
      <w:pPr>
        <w:pStyle w:val="ConsPlusNormal"/>
        <w:bidi w:val="0"/>
        <w:ind w:hanging="0" w:start="0"/>
        <w:jc w:val="both"/>
        <w:rPr/>
      </w:pPr>
      <w:r>
        <w:rPr/>
        <w:t>(в ред. постановления администрации НАО от 26.01.2026 N 16-п)</w:t>
      </w:r>
    </w:p>
    <w:p>
      <w:pPr>
        <w:pStyle w:val="ConsPlusNormal"/>
        <w:bidi w:val="0"/>
        <w:spacing w:before="240" w:after="0"/>
        <w:ind w:firstLine="540" w:start="0"/>
        <w:jc w:val="both"/>
        <w:rPr/>
      </w:pPr>
      <w:r>
        <w:rPr/>
        <w:t>мероприятие влияет на социально-экономическое развитие региона;</w:t>
      </w:r>
    </w:p>
    <w:p>
      <w:pPr>
        <w:pStyle w:val="ConsPlusNormal"/>
        <w:bidi w:val="0"/>
        <w:spacing w:before="240" w:after="0"/>
        <w:ind w:firstLine="540" w:start="0"/>
        <w:jc w:val="both"/>
        <w:rPr/>
      </w:pPr>
      <w:r>
        <w:rPr/>
        <w:t>мероприятие отражено схемах теплоснабжения, водоснабжения и водоотведения муниципального образования;</w:t>
      </w:r>
    </w:p>
    <w:p>
      <w:pPr>
        <w:pStyle w:val="ConsPlusNormal"/>
        <w:bidi w:val="0"/>
        <w:ind w:hanging="0" w:start="0"/>
        <w:jc w:val="both"/>
        <w:rPr/>
      </w:pPr>
      <w:r>
        <w:rPr/>
        <w:t>(в ред. постановления администрации НАО от 26.01.2026 N 16-п)</w:t>
      </w:r>
    </w:p>
    <w:p>
      <w:pPr>
        <w:pStyle w:val="ConsPlusNormal"/>
        <w:bidi w:val="0"/>
        <w:spacing w:before="240" w:after="0"/>
        <w:ind w:firstLine="540" w:start="0"/>
        <w:jc w:val="both"/>
        <w:rPr/>
      </w:pPr>
      <w:r>
        <w:rPr/>
        <w:t>реализация включенного мероприятия позволит обеспечить достижение целевых показателей;</w:t>
      </w:r>
    </w:p>
    <w:p>
      <w:pPr>
        <w:pStyle w:val="ConsPlusNormal"/>
        <w:bidi w:val="0"/>
        <w:spacing w:before="240" w:after="0"/>
        <w:ind w:firstLine="540" w:start="0"/>
        <w:jc w:val="both"/>
        <w:rPr/>
      </w:pPr>
      <w:r>
        <w:rPr/>
        <w:t>абзацы девятый - одиннадцатый утратили силу. - Постановление администрации НАО от 26.01.2026 N 16-п.</w:t>
      </w:r>
    </w:p>
    <w:p>
      <w:pPr>
        <w:pStyle w:val="ConsPlusNormal"/>
        <w:bidi w:val="0"/>
        <w:spacing w:before="240" w:after="0"/>
        <w:ind w:firstLine="540" w:start="0"/>
        <w:jc w:val="both"/>
        <w:rPr/>
      </w:pPr>
      <w:r>
        <w:rPr/>
        <w:t xml:space="preserve">Общая </w:t>
      </w:r>
      <w:hyperlink w:anchor="Par272" w:tooltip="Характеристика">
        <w:r>
          <w:rPr>
            <w:rStyle w:val="Style9"/>
            <w:color w:val="0000FF"/>
          </w:rPr>
          <w:t>характеристика</w:t>
        </w:r>
      </w:hyperlink>
      <w:r>
        <w:rPr/>
        <w:t xml:space="preserve"> объектов коммунальной инфраструктуры, модернизация которых планируется в рамках региональной программы, приведена в Приложении 1 к региональной программе.</w:t>
      </w:r>
    </w:p>
    <w:p>
      <w:pPr>
        <w:pStyle w:val="ConsPlusNormal"/>
        <w:bidi w:val="0"/>
        <w:ind w:hanging="0" w:start="0"/>
        <w:jc w:val="both"/>
        <w:rPr/>
      </w:pPr>
      <w:r>
        <w:rPr/>
        <w:t>(в ред. постановления администрации НАО от 26.01.2026 N 16-п)</w:t>
      </w:r>
    </w:p>
    <w:p>
      <w:pPr>
        <w:pStyle w:val="ConsPlusNormal"/>
        <w:bidi w:val="0"/>
        <w:ind w:firstLine="540" w:start="0"/>
        <w:jc w:val="both"/>
        <w:rPr/>
      </w:pPr>
      <w:r>
        <w:rPr/>
      </w:r>
    </w:p>
    <w:p>
      <w:pPr>
        <w:pStyle w:val="ConsPlusTitle"/>
        <w:numPr>
          <w:ilvl w:val="0"/>
          <w:numId w:val="0"/>
        </w:numPr>
        <w:bidi w:val="0"/>
        <w:ind w:hanging="0" w:start="0"/>
        <w:jc w:val="center"/>
        <w:outlineLvl w:val="1"/>
        <w:rPr/>
      </w:pPr>
      <w:r>
        <w:rPr/>
        <w:t>Раздел III</w:t>
      </w:r>
    </w:p>
    <w:p>
      <w:pPr>
        <w:pStyle w:val="ConsPlusTitle"/>
        <w:bidi w:val="0"/>
        <w:ind w:hanging="0" w:start="0"/>
        <w:jc w:val="center"/>
        <w:rPr/>
      </w:pPr>
      <w:r>
        <w:rPr/>
        <w:t>Обоснование потребности в объеме средств финансовой</w:t>
      </w:r>
    </w:p>
    <w:p>
      <w:pPr>
        <w:pStyle w:val="ConsPlusTitle"/>
        <w:bidi w:val="0"/>
        <w:ind w:hanging="0" w:start="0"/>
        <w:jc w:val="center"/>
        <w:rPr/>
      </w:pPr>
      <w:r>
        <w:rPr/>
        <w:t>поддержки, объеме долевого финансирования за счет средств</w:t>
      </w:r>
    </w:p>
    <w:p>
      <w:pPr>
        <w:pStyle w:val="ConsPlusTitle"/>
        <w:bidi w:val="0"/>
        <w:ind w:hanging="0" w:start="0"/>
        <w:jc w:val="center"/>
        <w:rPr/>
      </w:pPr>
      <w:r>
        <w:rPr/>
        <w:t>бюджета субъекта Российской Федерации, средств местных</w:t>
      </w:r>
    </w:p>
    <w:p>
      <w:pPr>
        <w:pStyle w:val="ConsPlusTitle"/>
        <w:bidi w:val="0"/>
        <w:ind w:hanging="0" w:start="0"/>
        <w:jc w:val="center"/>
        <w:rPr/>
      </w:pPr>
      <w:r>
        <w:rPr/>
        <w:t>бюджетов с учетом планируемых направлений использования</w:t>
      </w:r>
    </w:p>
    <w:p>
      <w:pPr>
        <w:pStyle w:val="ConsPlusTitle"/>
        <w:bidi w:val="0"/>
        <w:ind w:hanging="0" w:start="0"/>
        <w:jc w:val="center"/>
        <w:rPr/>
      </w:pPr>
      <w:r>
        <w:rPr/>
        <w:t>указанных средств и привлечения внебюджетных средств</w:t>
      </w:r>
    </w:p>
    <w:p>
      <w:pPr>
        <w:pStyle w:val="ConsPlusNormal"/>
        <w:bidi w:val="0"/>
        <w:ind w:firstLine="540" w:start="0"/>
        <w:jc w:val="both"/>
        <w:rPr/>
      </w:pPr>
      <w:r>
        <w:rPr/>
      </w:r>
    </w:p>
    <w:p>
      <w:pPr>
        <w:pStyle w:val="ConsPlusNormal"/>
        <w:bidi w:val="0"/>
        <w:ind w:firstLine="540" w:start="0"/>
        <w:jc w:val="both"/>
        <w:rPr/>
      </w:pPr>
      <w:r>
        <w:rPr/>
        <w:t>Совокупный объем финансового обеспечения региональной программы определен в соответствии с Правилами предоставления публично-правовой компанией "Фонд развития территорий" финансовой поддержки бюджетам субъектов Российской Федерации за счет средств публично-правовой компании "Фонд развития территорий" на модернизацию систем коммунальной инфраструктуры на 2023 - 2027 годы, утвержденными постановлением Правительства Российской Федерации от 08.12.2022 N 2253 (далее - Правила), Правилами предоставления и распределения субсидий из федерального бюджета бюджетам субъектов Российской Федерации и бюджету г. Байконура на софинансирование реализации мероприятий по модернизации коммунальной инфраструктуры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(далее - Правила МКИ 25-30), как сумма объема финансовой поддержки на реализацию региональной программы согласно решению президиума (штаба) Правительственной комиссии по региональному развитию в Российской Федерации на реализацию региональной программы, объема средств бюджета Ненецкого автономного округа и местных бюджетов, объема средств внебюджетных источников на реализацию региональной программы.</w:t>
      </w:r>
    </w:p>
    <w:p>
      <w:pPr>
        <w:pStyle w:val="ConsPlusNormal"/>
        <w:bidi w:val="0"/>
        <w:ind w:hanging="0" w:start="0"/>
        <w:jc w:val="both"/>
        <w:rPr/>
      </w:pPr>
      <w:r>
        <w:rPr/>
        <w:t>(в ред. постановления администрации НАО от 26.01.2026 N 16-п)</w:t>
      </w:r>
    </w:p>
    <w:p>
      <w:pPr>
        <w:pStyle w:val="ConsPlusNormal"/>
        <w:bidi w:val="0"/>
        <w:spacing w:before="240" w:after="0"/>
        <w:ind w:firstLine="540" w:start="0"/>
        <w:jc w:val="both"/>
        <w:rPr/>
      </w:pPr>
      <w:r>
        <w:rPr/>
        <w:t>Объем средств бюджета Ненецкого автономного округа определен с учетом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pPr>
        <w:pStyle w:val="ConsPlusNormal"/>
        <w:bidi w:val="0"/>
        <w:spacing w:before="240" w:after="0"/>
        <w:ind w:firstLine="540" w:start="0"/>
        <w:jc w:val="both"/>
        <w:rPr/>
      </w:pPr>
      <w:r>
        <w:rPr/>
        <w:t>Объем средств местных бюджетов Ненецкого автономного округа определен с учетом распоряжения Департамента финансов и экономики Ненецкого автономного округа от 17.06.2024 N 182 "Об установлении предельного уровня софинансирования объема расходного обязательства муниципального образования из окружного бюджета по муниципальным образованиям на 2025 год и плановый период 2026 и 2027 годов".</w:t>
      </w:r>
    </w:p>
    <w:p>
      <w:pPr>
        <w:pStyle w:val="ConsPlusNormal"/>
        <w:bidi w:val="0"/>
        <w:ind w:hanging="0" w:start="0"/>
        <w:jc w:val="both"/>
        <w:rPr/>
      </w:pPr>
      <w:r>
        <w:rPr/>
        <w:t>(в ред. постановления администрации НАО от 25.04.2025 N 113-п)</w:t>
      </w:r>
    </w:p>
    <w:p>
      <w:pPr>
        <w:pStyle w:val="ConsPlusNormal"/>
        <w:bidi w:val="0"/>
        <w:spacing w:before="240" w:after="0"/>
        <w:ind w:firstLine="540" w:start="0"/>
        <w:jc w:val="both"/>
        <w:rPr/>
      </w:pPr>
      <w:r>
        <w:rPr/>
        <w:t>Объем средств внебюджетных источников определен в размере 20% от суммы объема финансовой поддержки на реализацию региональной программы согласно решению президиума (штаба) Правительственной комиссии по региональному развитию в Российской Федерации на реализацию региональной программы и объема средств бюджета Ненецкого автономного округа.</w:t>
      </w:r>
    </w:p>
    <w:p>
      <w:pPr>
        <w:pStyle w:val="ConsPlusNormal"/>
        <w:bidi w:val="0"/>
        <w:spacing w:before="240" w:after="0"/>
        <w:ind w:firstLine="540" w:start="0"/>
        <w:jc w:val="both"/>
        <w:rPr/>
      </w:pPr>
      <w:r>
        <w:rPr/>
        <w:t>Региональной программой предусмотрено замещение объема внебюджетных источников средствами бюджета Ненецкого автономного округа.</w:t>
      </w:r>
    </w:p>
    <w:p>
      <w:pPr>
        <w:pStyle w:val="ConsPlusNormal"/>
        <w:bidi w:val="0"/>
        <w:ind w:hanging="0" w:start="0"/>
        <w:jc w:val="both"/>
        <w:rPr/>
      </w:pPr>
      <w:r>
        <w:rPr/>
        <w:t>(в ред. постановления администрации НАО от 04.04.2024 N 85-п)</w:t>
      </w:r>
    </w:p>
    <w:p>
      <w:pPr>
        <w:pStyle w:val="ConsPlusNormal"/>
        <w:bidi w:val="0"/>
        <w:spacing w:before="240" w:after="0"/>
        <w:ind w:firstLine="540" w:start="0"/>
        <w:jc w:val="both"/>
        <w:rPr/>
      </w:pPr>
      <w:r>
        <w:rPr/>
        <w:t>Предельная стоимость мероприятия региональной программы определяется на основании предварительного расчета стоимости с использованием сметных норм, стоимости проектов-аналогов, укрупненных нормативов цены строительства, положительных заключений государственной экспертизы проектной документации.</w:t>
      </w:r>
    </w:p>
    <w:p>
      <w:pPr>
        <w:pStyle w:val="ConsPlusNormal"/>
        <w:bidi w:val="0"/>
        <w:spacing w:before="240" w:after="0"/>
        <w:ind w:firstLine="540" w:start="0"/>
        <w:jc w:val="both"/>
        <w:rPr/>
      </w:pPr>
      <w:r>
        <w:rPr/>
        <w:t>Финансирование мероприятия региональной программы осуществляется в рамках государственной программы Ненецкого автономного округа "Модернизация жилищно-коммунального хозяйства Ненецкого автономного округа", утвержденной постановлением Администрации Ненецкого автономного округа от 22.10.2014 N 399-п.</w:t>
      </w:r>
    </w:p>
    <w:p>
      <w:pPr>
        <w:pStyle w:val="ConsPlusNormal"/>
        <w:bidi w:val="0"/>
        <w:spacing w:before="240" w:after="0"/>
        <w:ind w:firstLine="540" w:start="0"/>
        <w:jc w:val="both"/>
        <w:rPr/>
      </w:pPr>
      <w:r>
        <w:rPr/>
        <w:t xml:space="preserve">Финансовое </w:t>
      </w:r>
      <w:hyperlink w:anchor="Par579" w:tooltip="Финансовое обеспечение">
        <w:r>
          <w:rPr>
            <w:rStyle w:val="Style9"/>
            <w:color w:val="0000FF"/>
          </w:rPr>
          <w:t>обеспечение</w:t>
        </w:r>
      </w:hyperlink>
      <w:r>
        <w:rPr/>
        <w:t xml:space="preserve"> </w:t>
      </w:r>
      <w:hyperlink w:anchor="Par579" w:tooltip="Финансовое обеспечение">
        <w:r>
          <w:rPr>
            <w:rStyle w:val="Style9"/>
            <w:color w:val="0000FF"/>
          </w:rPr>
          <w:t>реализации</w:t>
        </w:r>
      </w:hyperlink>
      <w:r>
        <w:rPr/>
        <w:t xml:space="preserve"> региональной программы по годам приведено в Приложении 2 к региональной программе.</w:t>
      </w:r>
    </w:p>
    <w:p>
      <w:pPr>
        <w:pStyle w:val="ConsPlusNormal"/>
        <w:bidi w:val="0"/>
        <w:spacing w:before="240" w:after="0"/>
        <w:ind w:firstLine="540" w:start="0"/>
        <w:jc w:val="both"/>
        <w:rPr/>
      </w:pPr>
      <w:r>
        <w:rPr/>
        <w:t>Объемы финансовых средств региональной программы являются прогнозными и подлежат ежегодному уточнению.</w:t>
      </w:r>
    </w:p>
    <w:p>
      <w:pPr>
        <w:pStyle w:val="ConsPlusNormal"/>
        <w:bidi w:val="0"/>
        <w:ind w:firstLine="540" w:start="0"/>
        <w:jc w:val="both"/>
        <w:rPr/>
      </w:pPr>
      <w:r>
        <w:rPr/>
      </w:r>
    </w:p>
    <w:p>
      <w:pPr>
        <w:pStyle w:val="ConsPlusTitle"/>
        <w:numPr>
          <w:ilvl w:val="0"/>
          <w:numId w:val="0"/>
        </w:numPr>
        <w:bidi w:val="0"/>
        <w:ind w:hanging="0" w:start="0"/>
        <w:jc w:val="center"/>
        <w:outlineLvl w:val="1"/>
        <w:rPr/>
      </w:pPr>
      <w:r>
        <w:rPr/>
        <w:t>Раздел IV</w:t>
      </w:r>
    </w:p>
    <w:p>
      <w:pPr>
        <w:pStyle w:val="ConsPlusTitle"/>
        <w:bidi w:val="0"/>
        <w:ind w:hanging="0" w:start="0"/>
        <w:jc w:val="center"/>
        <w:rPr/>
      </w:pPr>
      <w:r>
        <w:rPr/>
        <w:t>Ожидаемые результаты реализации региональной программы</w:t>
      </w:r>
    </w:p>
    <w:p>
      <w:pPr>
        <w:pStyle w:val="ConsPlusNormal"/>
        <w:bidi w:val="0"/>
        <w:ind w:hanging="0" w:start="0"/>
        <w:jc w:val="center"/>
        <w:rPr/>
      </w:pPr>
      <w:r>
        <w:rPr/>
      </w:r>
    </w:p>
    <w:p>
      <w:pPr>
        <w:pStyle w:val="ConsPlusNormal"/>
        <w:bidi w:val="0"/>
        <w:ind w:hanging="0" w:start="0"/>
        <w:jc w:val="center"/>
        <w:rPr/>
      </w:pPr>
      <w:r>
        <w:rPr/>
        <w:t>(в ред. постановления администрации НАО</w:t>
      </w:r>
    </w:p>
    <w:p>
      <w:pPr>
        <w:pStyle w:val="ConsPlusNormal"/>
        <w:bidi w:val="0"/>
        <w:ind w:hanging="0" w:start="0"/>
        <w:jc w:val="center"/>
        <w:rPr/>
      </w:pPr>
      <w:r>
        <w:rPr/>
        <w:t>от 26.01.2026 N 16-п)</w:t>
      </w:r>
    </w:p>
    <w:p>
      <w:pPr>
        <w:pStyle w:val="ConsPlusNormal"/>
        <w:bidi w:val="0"/>
        <w:ind w:firstLine="540" w:start="0"/>
        <w:jc w:val="both"/>
        <w:rPr/>
      </w:pPr>
      <w:r>
        <w:rPr/>
      </w:r>
    </w:p>
    <w:p>
      <w:pPr>
        <w:pStyle w:val="ConsPlusNormal"/>
        <w:bidi w:val="0"/>
        <w:ind w:firstLine="540" w:start="0"/>
        <w:jc w:val="both"/>
        <w:rPr/>
      </w:pPr>
      <w:r>
        <w:rPr/>
        <w:t>Реализация мероприятий региональной программы к 2030 году в рамках реализации комплексного плана модернизации систем коммунальной инфраструктуры, Правил МКИ 25-30 и положений меморандума о модернизации систем коммунальной инфраструктуры на территории Ненецкого автономного округа, заключенного между Министерством строительства и жилищно-коммунального хозяйства Российской Федерации и Ненецким автономным округом от 14.05.2025 N 01-20/4305, предполагает достижение следующих результатов:</w:t>
      </w:r>
    </w:p>
    <w:p>
      <w:pPr>
        <w:pStyle w:val="ConsPlusNormal"/>
        <w:bidi w:val="0"/>
        <w:spacing w:before="240" w:after="0"/>
        <w:ind w:firstLine="540" w:start="0"/>
        <w:jc w:val="both"/>
        <w:rPr/>
      </w:pPr>
      <w:r>
        <w:rPr/>
        <w:t>численность населения Ненецкого автономного округа, для которого улучшено качество предоставляемых коммунальных услуг - 71 605 чел.;</w:t>
      </w:r>
    </w:p>
    <w:p>
      <w:pPr>
        <w:pStyle w:val="ConsPlusNormal"/>
        <w:bidi w:val="0"/>
        <w:spacing w:before="240" w:after="0"/>
        <w:ind w:firstLine="540" w:start="0"/>
        <w:jc w:val="both"/>
        <w:rPr/>
      </w:pPr>
      <w:r>
        <w:rPr/>
        <w:t>протяженность модернизированных инженерных сетей - 12,131 км.</w:t>
      </w:r>
    </w:p>
    <w:p>
      <w:pPr>
        <w:pStyle w:val="ConsPlusNormal"/>
        <w:bidi w:val="0"/>
        <w:spacing w:before="240" w:after="0"/>
        <w:ind w:firstLine="540" w:start="0"/>
        <w:jc w:val="both"/>
        <w:rPr/>
      </w:pPr>
      <w:hyperlink w:anchor="Par1907" w:tooltip="Перечень">
        <w:r>
          <w:rPr>
            <w:rStyle w:val="Style9"/>
            <w:color w:val="0000FF"/>
          </w:rPr>
          <w:t>Перечень</w:t>
        </w:r>
      </w:hyperlink>
      <w:r>
        <w:rPr/>
        <w:t xml:space="preserve"> и значения целевых показателей региональной программы в рамках Правил приведены в Приложении 3 к региональной программе.</w:t>
      </w:r>
    </w:p>
    <w:p>
      <w:pPr>
        <w:pStyle w:val="ConsPlusNormal"/>
        <w:bidi w:val="0"/>
        <w:spacing w:before="240" w:after="0"/>
        <w:ind w:firstLine="540" w:start="0"/>
        <w:jc w:val="both"/>
        <w:rPr/>
      </w:pPr>
      <w:hyperlink w:anchor="Par1975" w:tooltip="Динамика">
        <w:r>
          <w:rPr>
            <w:rStyle w:val="Style9"/>
            <w:color w:val="0000FF"/>
          </w:rPr>
          <w:t>Динамика</w:t>
        </w:r>
      </w:hyperlink>
      <w:r>
        <w:rPr/>
        <w:t xml:space="preserve"> достижения показателей при реализации региональной программы в рамках Правил, Правил МКИ 25-30 приведена в Приложении 4 к региональной программе.</w:t>
      </w:r>
    </w:p>
    <w:p>
      <w:pPr>
        <w:pStyle w:val="ConsPlusNormal"/>
        <w:bidi w:val="0"/>
        <w:spacing w:before="240" w:after="0"/>
        <w:ind w:firstLine="540" w:start="0"/>
        <w:jc w:val="both"/>
        <w:rPr/>
      </w:pPr>
      <w:hyperlink w:anchor="Par2554" w:tooltip="План">
        <w:r>
          <w:rPr>
            <w:rStyle w:val="Style9"/>
            <w:color w:val="0000FF"/>
          </w:rPr>
          <w:t>План</w:t>
        </w:r>
      </w:hyperlink>
      <w:r>
        <w:rPr/>
        <w:t xml:space="preserve"> реализации региональной программы в рамках Правил и Правил МКИ 25-30 приведен в Приложении 5 к региональной программе.</w:t>
      </w:r>
    </w:p>
    <w:p>
      <w:pPr>
        <w:pStyle w:val="ConsPlusNormal"/>
        <w:bidi w:val="0"/>
        <w:ind w:firstLine="540" w:start="0"/>
        <w:jc w:val="both"/>
        <w:rPr/>
      </w:pPr>
      <w:r>
        <w:rPr/>
      </w:r>
    </w:p>
    <w:p>
      <w:pPr>
        <w:pStyle w:val="ConsPlusTitle"/>
        <w:numPr>
          <w:ilvl w:val="0"/>
          <w:numId w:val="0"/>
        </w:numPr>
        <w:bidi w:val="0"/>
        <w:ind w:hanging="0" w:start="0"/>
        <w:jc w:val="center"/>
        <w:outlineLvl w:val="1"/>
        <w:rPr/>
      </w:pPr>
      <w:r>
        <w:rPr/>
        <w:t>Раздел V</w:t>
      </w:r>
    </w:p>
    <w:p>
      <w:pPr>
        <w:pStyle w:val="ConsPlusTitle"/>
        <w:bidi w:val="0"/>
        <w:ind w:hanging="0" w:start="0"/>
        <w:jc w:val="center"/>
        <w:rPr/>
      </w:pPr>
      <w:r>
        <w:rPr/>
        <w:t>Связь с иными региональными программами, отраслевыми</w:t>
      </w:r>
    </w:p>
    <w:p>
      <w:pPr>
        <w:pStyle w:val="ConsPlusTitle"/>
        <w:bidi w:val="0"/>
        <w:ind w:hanging="0" w:start="0"/>
        <w:jc w:val="center"/>
        <w:rPr/>
      </w:pPr>
      <w:r>
        <w:rPr/>
        <w:t>государственными программами Ненецкого автономного округа</w:t>
      </w:r>
    </w:p>
    <w:p>
      <w:pPr>
        <w:pStyle w:val="ConsPlusNormal"/>
        <w:bidi w:val="0"/>
        <w:ind w:firstLine="540" w:start="0"/>
        <w:jc w:val="both"/>
        <w:rPr/>
      </w:pPr>
      <w:r>
        <w:rPr/>
      </w:r>
    </w:p>
    <w:p>
      <w:pPr>
        <w:pStyle w:val="ConsPlusNormal"/>
        <w:bidi w:val="0"/>
        <w:ind w:firstLine="540" w:start="0"/>
        <w:jc w:val="both"/>
        <w:rPr/>
      </w:pPr>
      <w:r>
        <w:rPr/>
        <w:t>Региональная программа разработана с учетом региональных программ, отраслевых государственных программ Ненецкого автономного округа, в том числе с учетом региональной программы капитального ремонта общего имущества в многоквартирных домах, формированию комфортной городской среды, комплексному развитию территорий, развитию транспортных систем.</w:t>
      </w:r>
    </w:p>
    <w:p>
      <w:pPr>
        <w:pStyle w:val="ConsPlusNormal"/>
        <w:bidi w:val="0"/>
        <w:spacing w:before="240" w:after="0"/>
        <w:ind w:firstLine="540" w:start="0"/>
        <w:jc w:val="both"/>
        <w:rPr/>
      </w:pPr>
      <w:r>
        <w:rPr/>
        <w:t>Реализация мероприятия региональной программы, в том числе мероприятия по модернизации линейных объектов осуществляется с учетом сроков выполнения работ по благоустройству дворовых и общественных территорий, работ по строительству, реконструкции, ремонту автомобильных дорог.</w:t>
      </w:r>
    </w:p>
    <w:p>
      <w:pPr>
        <w:pStyle w:val="ConsPlusNormal"/>
        <w:bidi w:val="0"/>
        <w:spacing w:before="240" w:after="0"/>
        <w:ind w:firstLine="540" w:start="0"/>
        <w:jc w:val="both"/>
        <w:rPr/>
      </w:pPr>
      <w:r>
        <w:rPr/>
        <w:t>В целях исполнения требований по осуществлению расчетов за коммунальные ресурсы с использованием коллективных (общедомовых) приборов учета в многоквартирных домах, подключенных (технологически присоединенных) к объектам коммунальной инфраструктуры, в отношении которых реализуются мероприятия региональной программы предусматривается синхронизация с региональной программой капитального ремонта общего имущества в многоквартирных домах.</w:t>
      </w:r>
    </w:p>
    <w:p>
      <w:pPr>
        <w:pStyle w:val="ConsPlusNormal"/>
        <w:bidi w:val="0"/>
        <w:ind w:firstLine="540" w:start="0"/>
        <w:jc w:val="both"/>
        <w:rPr/>
      </w:pPr>
      <w:r>
        <w:rPr/>
      </w:r>
    </w:p>
    <w:p>
      <w:pPr>
        <w:pStyle w:val="ConsPlusTitle"/>
        <w:numPr>
          <w:ilvl w:val="0"/>
          <w:numId w:val="0"/>
        </w:numPr>
        <w:bidi w:val="0"/>
        <w:ind w:hanging="0" w:start="0"/>
        <w:jc w:val="center"/>
        <w:outlineLvl w:val="1"/>
        <w:rPr/>
      </w:pPr>
      <w:r>
        <w:rPr/>
        <w:t>Раздел VI</w:t>
      </w:r>
    </w:p>
    <w:p>
      <w:pPr>
        <w:pStyle w:val="ConsPlusTitle"/>
        <w:bidi w:val="0"/>
        <w:ind w:hanging="0" w:start="0"/>
        <w:jc w:val="center"/>
        <w:rPr/>
      </w:pPr>
      <w:r>
        <w:rPr/>
        <w:t>Связь и синхронизация мероприятий и параметров финансового</w:t>
      </w:r>
    </w:p>
    <w:p>
      <w:pPr>
        <w:pStyle w:val="ConsPlusTitle"/>
        <w:bidi w:val="0"/>
        <w:ind w:hanging="0" w:start="0"/>
        <w:jc w:val="center"/>
        <w:rPr/>
      </w:pPr>
      <w:r>
        <w:rPr/>
        <w:t>обеспечения с государственными программами Ненецкого</w:t>
      </w:r>
    </w:p>
    <w:p>
      <w:pPr>
        <w:pStyle w:val="ConsPlusTitle"/>
        <w:bidi w:val="0"/>
        <w:ind w:hanging="0" w:start="0"/>
        <w:jc w:val="center"/>
        <w:rPr/>
      </w:pPr>
      <w:r>
        <w:rPr/>
        <w:t>автономного округа и федеральными проектами</w:t>
      </w:r>
    </w:p>
    <w:p>
      <w:pPr>
        <w:pStyle w:val="ConsPlusNormal"/>
        <w:bidi w:val="0"/>
        <w:ind w:hanging="0" w:start="0"/>
        <w:jc w:val="center"/>
        <w:rPr/>
      </w:pPr>
      <w:r>
        <w:rPr/>
      </w:r>
    </w:p>
    <w:p>
      <w:pPr>
        <w:pStyle w:val="ConsPlusNormal"/>
        <w:bidi w:val="0"/>
        <w:ind w:hanging="0" w:start="0"/>
        <w:jc w:val="center"/>
        <w:rPr/>
      </w:pPr>
      <w:r>
        <w:rPr/>
        <w:t>(в ред. постановления администрации НАО</w:t>
      </w:r>
    </w:p>
    <w:p>
      <w:pPr>
        <w:pStyle w:val="ConsPlusNormal"/>
        <w:bidi w:val="0"/>
        <w:ind w:hanging="0" w:start="0"/>
        <w:jc w:val="center"/>
        <w:rPr/>
      </w:pPr>
      <w:r>
        <w:rPr/>
        <w:t>от 25.04.2025 N 113-п)</w:t>
      </w:r>
    </w:p>
    <w:p>
      <w:pPr>
        <w:pStyle w:val="ConsPlusNormal"/>
        <w:bidi w:val="0"/>
        <w:ind w:firstLine="540" w:start="0"/>
        <w:jc w:val="both"/>
        <w:rPr/>
      </w:pPr>
      <w:r>
        <w:rPr/>
      </w:r>
    </w:p>
    <w:p>
      <w:pPr>
        <w:pStyle w:val="ConsPlusNormal"/>
        <w:bidi w:val="0"/>
        <w:ind w:firstLine="540" w:start="0"/>
        <w:jc w:val="both"/>
        <w:rPr/>
      </w:pPr>
      <w:r>
        <w:rPr/>
        <w:t>Региональная программа синхронизирована с Указом Президента Российской Федерации от 07.05.2024 N 309 "О национальных целях развития Российской Федерации на период до 2030 года и на перспективу до 2036 года", национальным проектом "Инфраструктура для жизни" федерального проекта "Модернизация коммунальной инфраструктуры".</w:t>
      </w:r>
    </w:p>
    <w:p>
      <w:pPr>
        <w:pStyle w:val="ConsPlusNormal"/>
        <w:bidi w:val="0"/>
        <w:spacing w:before="240" w:after="0"/>
        <w:ind w:firstLine="540" w:start="0"/>
        <w:jc w:val="both"/>
        <w:rPr/>
      </w:pPr>
      <w:r>
        <w:rPr/>
        <w:t>В рамках реализации национального проекта "Инфраструктура для жизни" федерального проекта "Модернизация коммунальной инфраструктуры" на территории Ненецкого автономного округа осуществляется реконструкция водозаборных и очистных сооружений, но в связи с высоким износом сетей водоснабжения наблюдается вторичное загрязнение транспортируемой воды. Реализация мероприятия по модернизации сети водоснабжения, предусмотренного региональной программой, позволяет решить данную проблему.</w:t>
      </w:r>
    </w:p>
    <w:p>
      <w:pPr>
        <w:pStyle w:val="ConsPlusNormal"/>
        <w:bidi w:val="0"/>
        <w:ind w:firstLine="540" w:start="0"/>
        <w:jc w:val="both"/>
        <w:rPr/>
      </w:pPr>
      <w:r>
        <w:rPr/>
      </w:r>
    </w:p>
    <w:p>
      <w:pPr>
        <w:pStyle w:val="ConsPlusTitle"/>
        <w:numPr>
          <w:ilvl w:val="0"/>
          <w:numId w:val="0"/>
        </w:numPr>
        <w:bidi w:val="0"/>
        <w:ind w:hanging="0" w:start="0"/>
        <w:jc w:val="center"/>
        <w:outlineLvl w:val="1"/>
        <w:rPr/>
      </w:pPr>
      <w:r>
        <w:rPr/>
        <w:t>Раздел VII</w:t>
      </w:r>
    </w:p>
    <w:p>
      <w:pPr>
        <w:pStyle w:val="ConsPlusTitle"/>
        <w:bidi w:val="0"/>
        <w:ind w:hanging="0" w:start="0"/>
        <w:jc w:val="center"/>
        <w:rPr/>
      </w:pPr>
      <w:r>
        <w:rPr/>
        <w:t>Сведения о порядке осуществления мониторинга и контроля</w:t>
      </w:r>
    </w:p>
    <w:p>
      <w:pPr>
        <w:pStyle w:val="ConsPlusTitle"/>
        <w:bidi w:val="0"/>
        <w:ind w:hanging="0" w:start="0"/>
        <w:jc w:val="center"/>
        <w:rPr/>
      </w:pPr>
      <w:r>
        <w:rPr/>
        <w:t>за реализацией региональной программы</w:t>
      </w:r>
    </w:p>
    <w:p>
      <w:pPr>
        <w:pStyle w:val="ConsPlusNormal"/>
        <w:bidi w:val="0"/>
        <w:ind w:firstLine="540" w:start="0"/>
        <w:jc w:val="both"/>
        <w:rPr/>
      </w:pPr>
      <w:r>
        <w:rPr/>
      </w:r>
    </w:p>
    <w:p>
      <w:pPr>
        <w:pStyle w:val="ConsPlusNormal"/>
        <w:bidi w:val="0"/>
        <w:ind w:firstLine="540" w:start="0"/>
        <w:jc w:val="both"/>
        <w:rPr/>
      </w:pPr>
      <w:r>
        <w:rPr/>
        <w:t>Мониторинг и контроль за реализацией региональной программы осуществляются в целях выявления отклонений параметров реализации мероприятия от установленных региональной программой.</w:t>
      </w:r>
    </w:p>
    <w:p>
      <w:pPr>
        <w:pStyle w:val="ConsPlusNormal"/>
        <w:bidi w:val="0"/>
        <w:spacing w:before="240" w:after="0"/>
        <w:ind w:firstLine="540" w:start="0"/>
        <w:jc w:val="both"/>
        <w:rPr/>
      </w:pPr>
      <w:r>
        <w:rPr/>
        <w:t>В ходе мониторинга региональной программы формируется информация о достижении показателей, результатов и контрольных точек мероприятия, соблюдение объемов финансового обеспечения совокупного объема финансового обеспечения региональной программы.</w:t>
      </w:r>
    </w:p>
    <w:p>
      <w:pPr>
        <w:pStyle w:val="ConsPlusNormal"/>
        <w:bidi w:val="0"/>
        <w:spacing w:before="240" w:after="0"/>
        <w:ind w:firstLine="540" w:start="0"/>
        <w:jc w:val="both"/>
        <w:rPr/>
      </w:pPr>
      <w:r>
        <w:rPr/>
        <w:t>По итогам завершения мероприятия региональной программы формируется итоговый отчет о реализации соответствующего мероприятия.</w:t>
      </w:r>
    </w:p>
    <w:p>
      <w:pPr>
        <w:pStyle w:val="ConsPlusNormal"/>
        <w:bidi w:val="0"/>
        <w:spacing w:before="240" w:after="0"/>
        <w:ind w:firstLine="540" w:start="0"/>
        <w:jc w:val="both"/>
        <w:rPr/>
      </w:pPr>
      <w:r>
        <w:rPr/>
        <w:t>Принцип мониторинга реализации региональный программы основывается на требованиях пункта 25 Правил.</w:t>
      </w:r>
    </w:p>
    <w:p>
      <w:pPr>
        <w:pStyle w:val="ConsPlusNormal"/>
        <w:bidi w:val="0"/>
        <w:ind w:firstLine="540" w:start="0"/>
        <w:jc w:val="both"/>
        <w:rPr/>
      </w:pPr>
      <w:r>
        <w:rPr/>
      </w:r>
    </w:p>
    <w:p>
      <w:pPr>
        <w:pStyle w:val="ConsPlusTitle"/>
        <w:numPr>
          <w:ilvl w:val="0"/>
          <w:numId w:val="0"/>
        </w:numPr>
        <w:bidi w:val="0"/>
        <w:ind w:hanging="0" w:start="0"/>
        <w:jc w:val="center"/>
        <w:outlineLvl w:val="1"/>
        <w:rPr/>
      </w:pPr>
      <w:r>
        <w:rPr/>
        <w:t>Раздел VIII</w:t>
      </w:r>
    </w:p>
    <w:p>
      <w:pPr>
        <w:pStyle w:val="ConsPlusTitle"/>
        <w:bidi w:val="0"/>
        <w:ind w:hanging="0" w:start="0"/>
        <w:jc w:val="center"/>
        <w:rPr/>
      </w:pPr>
      <w:r>
        <w:rPr/>
        <w:t>Сведения о количестве многоквартирных домов на территории</w:t>
      </w:r>
    </w:p>
    <w:p>
      <w:pPr>
        <w:pStyle w:val="ConsPlusTitle"/>
        <w:bidi w:val="0"/>
        <w:ind w:hanging="0" w:start="0"/>
        <w:jc w:val="center"/>
        <w:rPr/>
      </w:pPr>
      <w:r>
        <w:rPr/>
        <w:t>Ненецкого автономного округа, в отношении которых</w:t>
      </w:r>
    </w:p>
    <w:p>
      <w:pPr>
        <w:pStyle w:val="ConsPlusTitle"/>
        <w:bidi w:val="0"/>
        <w:ind w:hanging="0" w:start="0"/>
        <w:jc w:val="center"/>
        <w:rPr/>
      </w:pPr>
      <w:r>
        <w:rPr/>
        <w:t>планируется установка коллективных (общедомовых)</w:t>
      </w:r>
    </w:p>
    <w:p>
      <w:pPr>
        <w:pStyle w:val="ConsPlusTitle"/>
        <w:bidi w:val="0"/>
        <w:ind w:hanging="0" w:start="0"/>
        <w:jc w:val="center"/>
        <w:rPr/>
      </w:pPr>
      <w:r>
        <w:rPr/>
        <w:t>приборов учета</w:t>
      </w:r>
    </w:p>
    <w:p>
      <w:pPr>
        <w:pStyle w:val="ConsPlusNormal"/>
        <w:bidi w:val="0"/>
        <w:ind w:firstLine="540" w:start="0"/>
        <w:jc w:val="both"/>
        <w:rPr/>
      </w:pPr>
      <w:r>
        <w:rPr/>
      </w:r>
    </w:p>
    <w:p>
      <w:pPr>
        <w:pStyle w:val="ConsPlusNormal"/>
        <w:bidi w:val="0"/>
        <w:ind w:firstLine="540" w:start="0"/>
        <w:jc w:val="both"/>
        <w:rPr/>
      </w:pPr>
      <w:r>
        <w:rPr/>
        <w:t>В целях исполнения абзаца четвертого подпункта "б" пункта 8 Правил по осуществлению расчетов за коммунальные ресурсы с использованием коллективных (общедомовых) приборов учета не менее чем в 90% многоквартирных домов от общего количества многоквартирных домов, подключенных (технологически присоединенных) к объектам коммунальной инфраструктуры, в отношении которых реализуется мероприятие региональной программы, планируется установка коллективных (общедомовых) приборов учета в многоквартирных домах.</w:t>
      </w:r>
    </w:p>
    <w:p>
      <w:pPr>
        <w:pStyle w:val="ConsPlusNormal"/>
        <w:bidi w:val="0"/>
        <w:spacing w:before="240" w:after="0"/>
        <w:ind w:firstLine="540" w:start="0"/>
        <w:jc w:val="both"/>
        <w:rPr/>
      </w:pPr>
      <w:r>
        <w:rPr/>
        <w:t>Установку коллективных (общедомовых) приборов учета планируется осуществить в рамках реализации региональной программы капитального ремонта общего имущества в многоквартирных домах, за счет средств собственников помещений в многоквартирном доме или в рамках реализации инвестиционных и производственных программ ресурсоснабжающих организаций.</w:t>
      </w:r>
    </w:p>
    <w:p>
      <w:pPr>
        <w:pStyle w:val="ConsPlusNormal"/>
        <w:bidi w:val="0"/>
        <w:spacing w:before="240" w:after="0"/>
        <w:ind w:firstLine="540" w:start="0"/>
        <w:jc w:val="both"/>
        <w:rPr/>
      </w:pPr>
      <w:r>
        <w:rPr/>
        <w:t>Количество многоквартирных домов, планируемых к оснащению коллективными (общедомовыми) приборами учета определяется с учетом сведений ресурсоснабжающих организаций, сведениями по оснащенности многоквартирных домов общедомовыми приборами учета в государственной информационной системе жилищно-коммунального хозяйства (ГИС ЖКХ) и планов мероприятий ресурсно-снабжающих организаций по оснащению многоквартирных домов такими приборами учета.</w:t>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numPr>
          <w:ilvl w:val="0"/>
          <w:numId w:val="0"/>
        </w:numPr>
        <w:bidi w:val="0"/>
        <w:ind w:hanging="0" w:start="0"/>
        <w:jc w:val="end"/>
        <w:outlineLvl w:val="1"/>
        <w:rPr/>
      </w:pPr>
      <w:r>
        <w:rPr/>
        <w:t>Приложение 1</w:t>
      </w:r>
    </w:p>
    <w:p>
      <w:pPr>
        <w:pStyle w:val="ConsPlusNormal"/>
        <w:bidi w:val="0"/>
        <w:ind w:hanging="0" w:start="0"/>
        <w:jc w:val="end"/>
        <w:rPr/>
      </w:pPr>
      <w:r>
        <w:rPr/>
        <w:t>к региональной программе</w:t>
      </w:r>
    </w:p>
    <w:p>
      <w:pPr>
        <w:pStyle w:val="ConsPlusNormal"/>
        <w:bidi w:val="0"/>
        <w:ind w:hanging="0" w:start="0"/>
        <w:jc w:val="end"/>
        <w:rPr/>
      </w:pPr>
      <w:r>
        <w:rPr/>
        <w:t>"Модернизация систем</w:t>
      </w:r>
    </w:p>
    <w:p>
      <w:pPr>
        <w:pStyle w:val="ConsPlusNormal"/>
        <w:bidi w:val="0"/>
        <w:ind w:hanging="0" w:start="0"/>
        <w:jc w:val="end"/>
        <w:rPr/>
      </w:pPr>
      <w:r>
        <w:rPr/>
        <w:t>коммунальной инфраструктуры</w:t>
      </w:r>
    </w:p>
    <w:p>
      <w:pPr>
        <w:pStyle w:val="ConsPlusNormal"/>
        <w:bidi w:val="0"/>
        <w:ind w:hanging="0" w:start="0"/>
        <w:jc w:val="end"/>
        <w:rPr/>
      </w:pPr>
      <w:r>
        <w:rPr/>
        <w:t>Ненецкого автономного округа</w:t>
      </w:r>
    </w:p>
    <w:p>
      <w:pPr>
        <w:pStyle w:val="ConsPlusNormal"/>
        <w:bidi w:val="0"/>
        <w:ind w:hanging="0" w:start="0"/>
        <w:jc w:val="end"/>
        <w:rPr/>
      </w:pPr>
      <w:r>
        <w:rPr/>
        <w:t>на 2023 - 2030 годы"</w:t>
      </w:r>
    </w:p>
    <w:p>
      <w:pPr>
        <w:pStyle w:val="ConsPlusNormal"/>
        <w:bidi w:val="0"/>
        <w:ind w:firstLine="540" w:start="0"/>
        <w:jc w:val="both"/>
        <w:rPr/>
      </w:pPr>
      <w:r>
        <w:rPr/>
      </w:r>
    </w:p>
    <w:p>
      <w:pPr>
        <w:pStyle w:val="ConsPlusTitle"/>
        <w:bidi w:val="0"/>
        <w:ind w:hanging="0" w:start="0"/>
        <w:jc w:val="center"/>
        <w:rPr/>
      </w:pPr>
      <w:bookmarkStart w:id="1" w:name="Par272"/>
      <w:bookmarkEnd w:id="1"/>
      <w:r>
        <w:rPr/>
        <w:t>Характеристика</w:t>
      </w:r>
    </w:p>
    <w:p>
      <w:pPr>
        <w:pStyle w:val="ConsPlusTitle"/>
        <w:bidi w:val="0"/>
        <w:ind w:hanging="0" w:start="0"/>
        <w:jc w:val="center"/>
        <w:rPr/>
      </w:pPr>
      <w:r>
        <w:rPr/>
        <w:t>объектов региональной программы по модернизации коммунальной</w:t>
      </w:r>
    </w:p>
    <w:p>
      <w:pPr>
        <w:pStyle w:val="ConsPlusTitle"/>
        <w:bidi w:val="0"/>
        <w:ind w:hanging="0" w:start="0"/>
        <w:jc w:val="center"/>
        <w:rPr/>
      </w:pPr>
      <w:r>
        <w:rPr/>
        <w:t>инфраструктуры Ненецкого автономного округа</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pPr>
            <w:r>
              <w:rPr>
                <w:color w:val="392C69"/>
              </w:rPr>
              <w:t>(в ред. постановления администрации НАО от 26.01.2026 N 16-п)</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133" w:right="566" w:gutter="0" w:header="0" w:top="1440" w:footer="0" w:bottom="1440"/>
          <w:pgNumType w:fmt="decimal"/>
          <w:formProt w:val="false"/>
          <w:textDirection w:val="lrTb"/>
          <w:docGrid w:type="default" w:linePitch="100" w:charSpace="4294959103"/>
        </w:sectPr>
        <w:pStyle w:val="ConsPlusNormal"/>
        <w:bidi w:val="0"/>
        <w:spacing w:before="0" w:after="0"/>
        <w:ind w:firstLine="540" w:start="0"/>
        <w:jc w:val="both"/>
        <w:rPr/>
      </w:pPr>
      <w:r>
        <w:rPr/>
      </w:r>
    </w:p>
    <w:tbl>
      <w:tblPr>
        <w:tblW w:w="17597" w:type="dxa"/>
        <w:jc w:val="start"/>
        <w:tblInd w:w="67" w:type="dxa"/>
        <w:tblLayout w:type="fixed"/>
        <w:tblCellMar>
          <w:top w:w="102" w:type="dxa"/>
          <w:start w:w="62" w:type="dxa"/>
          <w:bottom w:w="102" w:type="dxa"/>
          <w:end w:w="62" w:type="dxa"/>
        </w:tblCellMar>
      </w:tblPr>
      <w:tblGrid>
        <w:gridCol w:w="425"/>
        <w:gridCol w:w="1475"/>
        <w:gridCol w:w="2363"/>
        <w:gridCol w:w="2040"/>
        <w:gridCol w:w="1645"/>
        <w:gridCol w:w="1253"/>
        <w:gridCol w:w="1756"/>
        <w:gridCol w:w="1021"/>
        <w:gridCol w:w="1304"/>
        <w:gridCol w:w="1253"/>
        <w:gridCol w:w="1474"/>
        <w:gridCol w:w="1587"/>
      </w:tblGrid>
      <w:tr>
        <w:trPr/>
        <w:tc>
          <w:tcPr>
            <w:tcW w:w="425"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w:t>
            </w:r>
          </w:p>
        </w:tc>
        <w:tc>
          <w:tcPr>
            <w:tcW w:w="1475"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Муниципальное образование</w:t>
            </w:r>
          </w:p>
        </w:tc>
        <w:tc>
          <w:tcPr>
            <w:tcW w:w="236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мероприятия</w:t>
            </w:r>
          </w:p>
        </w:tc>
        <w:tc>
          <w:tcPr>
            <w:tcW w:w="204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объекта, в отношении которого реализуется мероприятие</w:t>
            </w:r>
          </w:p>
        </w:tc>
        <w:tc>
          <w:tcPr>
            <w:tcW w:w="1645"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Вид объекта подлежащего модернизации</w:t>
            </w:r>
          </w:p>
        </w:tc>
        <w:tc>
          <w:tcPr>
            <w:tcW w:w="125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Вид работ по объекту</w:t>
            </w:r>
          </w:p>
        </w:tc>
        <w:tc>
          <w:tcPr>
            <w:tcW w:w="1756"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Форма собственности</w:t>
            </w:r>
          </w:p>
        </w:tc>
        <w:tc>
          <w:tcPr>
            <w:tcW w:w="2325"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Мощность, производительность, протяженность объекта</w:t>
            </w:r>
          </w:p>
        </w:tc>
        <w:tc>
          <w:tcPr>
            <w:tcW w:w="2727"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Предельная (плановая) стоимость строительства (капитального ремонта)</w:t>
            </w:r>
          </w:p>
        </w:tc>
        <w:tc>
          <w:tcPr>
            <w:tcW w:w="158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Участник, реализующий мероприятие</w:t>
            </w:r>
          </w:p>
        </w:tc>
      </w:tr>
      <w:tr>
        <w:trPr/>
        <w:tc>
          <w:tcPr>
            <w:tcW w:w="42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47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36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04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64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25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56"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единица измерения</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значение</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всего, тыс. рублей</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 т.ч. средства финансовой поддержки, тыс. рублей</w:t>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r>
      <w:tr>
        <w:trPr/>
        <w:tc>
          <w:tcPr>
            <w:tcW w:w="4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23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20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175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15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r>
      <w:tr>
        <w:trPr/>
        <w:tc>
          <w:tcPr>
            <w:tcW w:w="10957" w:type="dxa"/>
            <w:gridSpan w:val="7"/>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Ненецкому автономному округу:</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12,131</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682 438,4</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18 718,8</w:t>
            </w:r>
          </w:p>
        </w:tc>
        <w:tc>
          <w:tcPr>
            <w:tcW w:w="158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X</w:t>
            </w:r>
          </w:p>
        </w:tc>
      </w:tr>
      <w:tr>
        <w:trPr/>
        <w:tc>
          <w:tcPr>
            <w:tcW w:w="10957" w:type="dxa"/>
            <w:gridSpan w:val="7"/>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Гкал/ч</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10,230</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73 181,1</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r>
      <w:tr>
        <w:trPr/>
        <w:tc>
          <w:tcPr>
            <w:tcW w:w="10957" w:type="dxa"/>
            <w:gridSpan w:val="7"/>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куб. м/сут</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4000,0</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400 000,00</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300 000,0</w:t>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r>
      <w:tr>
        <w:trPr/>
        <w:tc>
          <w:tcPr>
            <w:tcW w:w="10957" w:type="dxa"/>
            <w:gridSpan w:val="7"/>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МВт</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77 567,7</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21 291,3</w:t>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r>
      <w:tr>
        <w:trPr/>
        <w:tc>
          <w:tcPr>
            <w:tcW w:w="10957" w:type="dxa"/>
            <w:gridSpan w:val="7"/>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пог. м</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2 926,5</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183 847,7</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90 085,4</w:t>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r>
      <w:tr>
        <w:trPr/>
        <w:tc>
          <w:tcPr>
            <w:tcW w:w="10957" w:type="dxa"/>
            <w:gridSpan w:val="7"/>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сфере реализации "водоснабжение":</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5,355</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380 136,4</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18 718,8</w:t>
            </w:r>
          </w:p>
        </w:tc>
        <w:tc>
          <w:tcPr>
            <w:tcW w:w="15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X</w:t>
            </w:r>
          </w:p>
        </w:tc>
      </w:tr>
      <w:tr>
        <w:trPr/>
        <w:tc>
          <w:tcPr>
            <w:tcW w:w="10957" w:type="dxa"/>
            <w:gridSpan w:val="7"/>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муниципальному образованию "Городской округ "Город Нарьян-Мар":</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2,355</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351 420,4</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18 718,8</w:t>
            </w:r>
          </w:p>
        </w:tc>
        <w:tc>
          <w:tcPr>
            <w:tcW w:w="15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X</w:t>
            </w:r>
          </w:p>
        </w:tc>
      </w:tr>
      <w:tr>
        <w:trPr/>
        <w:tc>
          <w:tcPr>
            <w:tcW w:w="4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23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 наружного водовода в две нитки от ВК-82 перекресток улиц Пионерская и Ленина до ВК-53 район жилого дома N 5 по ул. Ленина</w:t>
            </w:r>
          </w:p>
        </w:tc>
        <w:tc>
          <w:tcPr>
            <w:tcW w:w="20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Магистральный водовод города Нарьян-Мара</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линейный объект</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w:t>
            </w:r>
          </w:p>
        </w:tc>
        <w:tc>
          <w:tcPr>
            <w:tcW w:w="175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муниципальная собственность</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0,988</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34 923,2</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18 718,8</w:t>
            </w:r>
          </w:p>
        </w:tc>
        <w:tc>
          <w:tcPr>
            <w:tcW w:w="15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Нарьян-Марское МУ ПОК и ТС</w:t>
            </w:r>
          </w:p>
        </w:tc>
      </w:tr>
      <w:tr>
        <w:trPr/>
        <w:tc>
          <w:tcPr>
            <w:tcW w:w="4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23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 наружного водовода в две нитки на участке от ВК-19 до ВНС-2 по ул. Южная</w:t>
            </w:r>
          </w:p>
        </w:tc>
        <w:tc>
          <w:tcPr>
            <w:tcW w:w="20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Магистральный водовод города Нарьян-Мара</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линейный объект</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w:t>
            </w:r>
          </w:p>
        </w:tc>
        <w:tc>
          <w:tcPr>
            <w:tcW w:w="175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муниципальная собственность</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0,692</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52 237,95</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5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Нарьян-Марское МУ ПОК и ТС</w:t>
            </w:r>
          </w:p>
        </w:tc>
      </w:tr>
      <w:tr>
        <w:trPr/>
        <w:tc>
          <w:tcPr>
            <w:tcW w:w="4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23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 наружного водовода в две нитки на участке от ВНС в т. А в районе ж.д. N 2 по ул. 60 лет Октября до ВК-32 в районе д. N 32 по ул. 60 лет Октября</w:t>
            </w:r>
          </w:p>
        </w:tc>
        <w:tc>
          <w:tcPr>
            <w:tcW w:w="20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Магистральный водовод города Нарьян-Мара</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линейный объект</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w:t>
            </w:r>
          </w:p>
        </w:tc>
        <w:tc>
          <w:tcPr>
            <w:tcW w:w="175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муниципальная собственность</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0,672</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52 161,24</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5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Нарьян-Марское МУ ПОК и ТС</w:t>
            </w:r>
          </w:p>
        </w:tc>
      </w:tr>
      <w:tr>
        <w:trPr/>
        <w:tc>
          <w:tcPr>
            <w:tcW w:w="4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23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Строительство станции водоподготовки на ВНС-1 водозабора Озерный Нарьян-Марского МУ ПОК и ТС</w:t>
            </w:r>
          </w:p>
        </w:tc>
        <w:tc>
          <w:tcPr>
            <w:tcW w:w="20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Магистральный водовод города Нарьян-Мара</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линейный объект</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строительство</w:t>
            </w:r>
          </w:p>
        </w:tc>
        <w:tc>
          <w:tcPr>
            <w:tcW w:w="175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муниципальная собственность</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212 098,00</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5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Нарьян-Марское МУ ПОК и ТС</w:t>
            </w:r>
          </w:p>
        </w:tc>
      </w:tr>
      <w:tr>
        <w:trPr/>
        <w:tc>
          <w:tcPr>
            <w:tcW w:w="10957" w:type="dxa"/>
            <w:gridSpan w:val="7"/>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муниципальному образованию "Городское поселение "Рабочий поселок Искателей" Заполярного района Ненецкого автономного округа:</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3,000</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28 716,1</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5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X</w:t>
            </w:r>
          </w:p>
        </w:tc>
      </w:tr>
      <w:tr>
        <w:trPr/>
        <w:tc>
          <w:tcPr>
            <w:tcW w:w="4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Городское поселение "Рабочий поселок Искателей" Заполярного района Ненецкого автономного округа</w:t>
            </w:r>
          </w:p>
        </w:tc>
        <w:tc>
          <w:tcPr>
            <w:tcW w:w="23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Капитальный ремонт внутридворовых сетей холодного водоснабжения (ТК N П8 - ТК N П15, Котельная N 2 - ТК К8, ТК N К4 - К21)</w:t>
            </w:r>
          </w:p>
        </w:tc>
        <w:tc>
          <w:tcPr>
            <w:tcW w:w="20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Внутридворовые водоводы поселка Искателей</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линейный объект</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капитальный ремонт</w:t>
            </w:r>
          </w:p>
        </w:tc>
        <w:tc>
          <w:tcPr>
            <w:tcW w:w="175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муниципальная собственность</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1,000</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5 779,6</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5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Искательское МУП "Посжилком-сервис"</w:t>
            </w:r>
          </w:p>
        </w:tc>
      </w:tr>
      <w:tr>
        <w:trPr/>
        <w:tc>
          <w:tcPr>
            <w:tcW w:w="4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Городское поселение "Рабочий поселок Искателей" Заполярного района Ненецкого автономного округа</w:t>
            </w:r>
          </w:p>
        </w:tc>
        <w:tc>
          <w:tcPr>
            <w:tcW w:w="23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Капитальный ремонт внутридворовых сетей горячего водоснабжения (ТК N П8 - ТК N П15, Котельная N 2 - ТК К8, ТК N К4 - К21)</w:t>
            </w:r>
          </w:p>
        </w:tc>
        <w:tc>
          <w:tcPr>
            <w:tcW w:w="20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Внутридворовые водоводы поселка Искателей</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линейный объект</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капитальный ремонт</w:t>
            </w:r>
          </w:p>
        </w:tc>
        <w:tc>
          <w:tcPr>
            <w:tcW w:w="175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муниципальная собственность</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2,000</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22 936,5</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5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Искательское МУП "Посжилком-сервис"</w:t>
            </w:r>
          </w:p>
        </w:tc>
      </w:tr>
      <w:tr>
        <w:trPr/>
        <w:tc>
          <w:tcPr>
            <w:tcW w:w="10957" w:type="dxa"/>
            <w:gridSpan w:val="7"/>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сфере реализации "водоотведение":</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0,810</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75 934,0</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58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X</w:t>
            </w:r>
          </w:p>
        </w:tc>
      </w:tr>
      <w:tr>
        <w:trPr/>
        <w:tc>
          <w:tcPr>
            <w:tcW w:w="10957" w:type="dxa"/>
            <w:gridSpan w:val="7"/>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куб. м./сут</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4000,0</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400 000,0</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300 000,0</w:t>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r>
      <w:tr>
        <w:trPr/>
        <w:tc>
          <w:tcPr>
            <w:tcW w:w="10957" w:type="dxa"/>
            <w:gridSpan w:val="7"/>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муниципальному образованию "Городской округ "Город Нарьян-Мар":</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0,810</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75 934,0</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58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X</w:t>
            </w:r>
          </w:p>
        </w:tc>
      </w:tr>
      <w:tr>
        <w:trPr/>
        <w:tc>
          <w:tcPr>
            <w:tcW w:w="10957" w:type="dxa"/>
            <w:gridSpan w:val="7"/>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куб. м./сут</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4000,0</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400 000,0</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300 000,0</w:t>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r>
      <w:tr>
        <w:trPr/>
        <w:tc>
          <w:tcPr>
            <w:tcW w:w="4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23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Капитальный ремонт канализационного коллектора по ул. Ленина от КК-6 (перекресток улиц Ленина и 60 лет СССР) до КК-78А (перекресток улиц Ленина и Пионерская) в г. Нарьян-Маре методом санации</w:t>
            </w:r>
          </w:p>
        </w:tc>
        <w:tc>
          <w:tcPr>
            <w:tcW w:w="20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Система водоотведения "Городская"</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Линейный объект</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капитальный ремонт</w:t>
            </w:r>
          </w:p>
        </w:tc>
        <w:tc>
          <w:tcPr>
            <w:tcW w:w="175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муниципальная собственность</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0,810</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75 934,0</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5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Нарьян-Марское МУ ПОК и ТС</w:t>
            </w:r>
          </w:p>
        </w:tc>
      </w:tr>
      <w:tr>
        <w:trPr/>
        <w:tc>
          <w:tcPr>
            <w:tcW w:w="4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23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 канализационных очистных сооружений в г. Нарьян-Мар</w:t>
            </w:r>
          </w:p>
        </w:tc>
        <w:tc>
          <w:tcPr>
            <w:tcW w:w="20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Система водоотведения "Городская"</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площадной объект</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w:t>
            </w:r>
          </w:p>
        </w:tc>
        <w:tc>
          <w:tcPr>
            <w:tcW w:w="175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муниципальная собственность</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куб. м./сут</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4000,0</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400000,0</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300 000,0</w:t>
            </w:r>
          </w:p>
        </w:tc>
        <w:tc>
          <w:tcPr>
            <w:tcW w:w="15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Нарьян-Марское МУ ПОК и ТС</w:t>
            </w:r>
          </w:p>
        </w:tc>
      </w:tr>
      <w:tr>
        <w:trPr/>
        <w:tc>
          <w:tcPr>
            <w:tcW w:w="10957" w:type="dxa"/>
            <w:gridSpan w:val="7"/>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сфере реализации "теплоснабжение":</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5,964</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226 367,9</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58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X</w:t>
            </w:r>
          </w:p>
        </w:tc>
      </w:tr>
      <w:tr>
        <w:trPr/>
        <w:tc>
          <w:tcPr>
            <w:tcW w:w="10957" w:type="dxa"/>
            <w:gridSpan w:val="7"/>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Гкал/ч</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10,230</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73 181,1</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r>
      <w:tr>
        <w:trPr/>
        <w:tc>
          <w:tcPr>
            <w:tcW w:w="10957" w:type="dxa"/>
            <w:gridSpan w:val="7"/>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МВт</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77 567,7</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21 291,3</w:t>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r>
      <w:tr>
        <w:trPr/>
        <w:tc>
          <w:tcPr>
            <w:tcW w:w="10957" w:type="dxa"/>
            <w:gridSpan w:val="7"/>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пог. м</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2 926,5</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183 847,7</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90 085,4</w:t>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r>
      <w:tr>
        <w:trPr/>
        <w:tc>
          <w:tcPr>
            <w:tcW w:w="10957" w:type="dxa"/>
            <w:gridSpan w:val="7"/>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муниципальному образованию "Городской округ "Город Нарьян-Мар":</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Гкал/ч</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10,230</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73 181,1</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58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X</w:t>
            </w:r>
          </w:p>
        </w:tc>
      </w:tr>
      <w:tr>
        <w:trPr/>
        <w:tc>
          <w:tcPr>
            <w:tcW w:w="10957" w:type="dxa"/>
            <w:gridSpan w:val="7"/>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МВт</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77 567,7</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21 291,3</w:t>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r>
      <w:tr>
        <w:trPr/>
        <w:tc>
          <w:tcPr>
            <w:tcW w:w="4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23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Техническое перевооружение котельной N 14 по ул. Рабочая, 18А</w:t>
            </w:r>
          </w:p>
        </w:tc>
        <w:tc>
          <w:tcPr>
            <w:tcW w:w="20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Централизованная система теплоснабжения г. Нарьян-Мара</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площадной объект</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w:t>
            </w:r>
          </w:p>
        </w:tc>
        <w:tc>
          <w:tcPr>
            <w:tcW w:w="175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муниципальная собственность</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Гкал/ч</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10,230</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73 181,1</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5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Нарьян-Марское МУ ПОК и ТС</w:t>
            </w:r>
          </w:p>
        </w:tc>
      </w:tr>
      <w:tr>
        <w:trPr/>
        <w:tc>
          <w:tcPr>
            <w:tcW w:w="4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23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Строительство модульной котельной N 13 в п. Лесозавод Нарьян-Марского МУ ПОК и ТС</w:t>
            </w:r>
          </w:p>
        </w:tc>
        <w:tc>
          <w:tcPr>
            <w:tcW w:w="20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Котельная N 13</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площадной объект</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строительство</w:t>
            </w:r>
          </w:p>
        </w:tc>
        <w:tc>
          <w:tcPr>
            <w:tcW w:w="175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муниципальная собственность</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МВт</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77 567,7</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21 291,3</w:t>
            </w:r>
          </w:p>
        </w:tc>
        <w:tc>
          <w:tcPr>
            <w:tcW w:w="15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Нарьян-Марское МУ ПОК и ТС</w:t>
            </w:r>
          </w:p>
        </w:tc>
      </w:tr>
      <w:tr>
        <w:trPr/>
        <w:tc>
          <w:tcPr>
            <w:tcW w:w="10957" w:type="dxa"/>
            <w:gridSpan w:val="7"/>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муниципальному образованию "Городское поселение "Рабочий поселок Искателей" Заполярного района Ненецкого автономного округа:</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2,000</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39 649,6</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5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X</w:t>
            </w:r>
          </w:p>
        </w:tc>
      </w:tr>
      <w:tr>
        <w:trPr/>
        <w:tc>
          <w:tcPr>
            <w:tcW w:w="4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Городское поселение "Рабочий поселок Искателей" Заполярного района Ненецкого автономного округа</w:t>
            </w:r>
          </w:p>
        </w:tc>
        <w:tc>
          <w:tcPr>
            <w:tcW w:w="23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Капитальный ремонт тепловых сетей (ТК N П8 - ТК N П15, Котельная N 2 - ТК К8, ТК N К4 - К21)</w:t>
            </w:r>
          </w:p>
        </w:tc>
        <w:tc>
          <w:tcPr>
            <w:tcW w:w="20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Централизованная система теплоснабжения п. Искателей</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линейный объект</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капитальный ремонт</w:t>
            </w:r>
          </w:p>
        </w:tc>
        <w:tc>
          <w:tcPr>
            <w:tcW w:w="175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муниципальная собственность</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2,000</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39 649,6</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5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Искательское МУП "Посжилком-сервис"</w:t>
            </w:r>
          </w:p>
        </w:tc>
      </w:tr>
      <w:tr>
        <w:trPr/>
        <w:tc>
          <w:tcPr>
            <w:tcW w:w="10957" w:type="dxa"/>
            <w:gridSpan w:val="7"/>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сельскому поселению "Коткинский сельсовет" Заполярного района Ненецкого автономного округа:</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3,964</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186 718,3</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5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X</w:t>
            </w:r>
          </w:p>
        </w:tc>
      </w:tr>
      <w:tr>
        <w:trPr/>
        <w:tc>
          <w:tcPr>
            <w:tcW w:w="4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Сельское поселение "Коткинский сельсовет" Заполярного района Ненецкого автономного округа</w:t>
            </w:r>
          </w:p>
        </w:tc>
        <w:tc>
          <w:tcPr>
            <w:tcW w:w="23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Строительство центральной котельной и тепловых сетей в с. Коткино</w:t>
            </w:r>
          </w:p>
        </w:tc>
        <w:tc>
          <w:tcPr>
            <w:tcW w:w="20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Центральная система теплоснабжения с. Коткино</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Линейный объект</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строительство</w:t>
            </w:r>
          </w:p>
        </w:tc>
        <w:tc>
          <w:tcPr>
            <w:tcW w:w="175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муниципальная собственность</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3,964</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186 718,3</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5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Администрация муниципального района "Заполярный район" Ненецкого автономного округа</w:t>
            </w:r>
          </w:p>
        </w:tc>
      </w:tr>
      <w:tr>
        <w:trPr/>
        <w:tc>
          <w:tcPr>
            <w:tcW w:w="10957" w:type="dxa"/>
            <w:gridSpan w:val="7"/>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сельскому поселению "Хорей-Верский сельсовет" Заполярного района Ненецкого автономного округа:</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пог. м</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2 926,5</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183 847,7</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90 085,4</w:t>
            </w:r>
          </w:p>
        </w:tc>
        <w:tc>
          <w:tcPr>
            <w:tcW w:w="15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X</w:t>
            </w:r>
          </w:p>
        </w:tc>
      </w:tr>
      <w:tr>
        <w:trPr/>
        <w:tc>
          <w:tcPr>
            <w:tcW w:w="4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Сельское поселение "Хорей-Верский сельсовет" Заполярного района Ненецкого автономного округа</w:t>
            </w:r>
          </w:p>
        </w:tc>
        <w:tc>
          <w:tcPr>
            <w:tcW w:w="23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 тепловых сетей в п. Хорей-Вер</w:t>
            </w:r>
          </w:p>
        </w:tc>
        <w:tc>
          <w:tcPr>
            <w:tcW w:w="20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Центральная система теплоснабжения п. Хорей-Вер</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Линейный объект</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w:t>
            </w:r>
          </w:p>
        </w:tc>
        <w:tc>
          <w:tcPr>
            <w:tcW w:w="175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муниципальная собственность</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пог. м</w:t>
            </w:r>
          </w:p>
        </w:tc>
        <w:tc>
          <w:tcPr>
            <w:tcW w:w="130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2 926,5</w:t>
            </w:r>
          </w:p>
        </w:tc>
        <w:tc>
          <w:tcPr>
            <w:tcW w:w="12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183 847,7</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90 085,4</w:t>
            </w:r>
          </w:p>
        </w:tc>
        <w:tc>
          <w:tcPr>
            <w:tcW w:w="15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Администрация муниципального района "Заполярный район" Ненецкого автономного округа</w:t>
            </w:r>
          </w:p>
        </w:tc>
      </w:tr>
    </w:tbl>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numPr>
          <w:ilvl w:val="0"/>
          <w:numId w:val="0"/>
        </w:numPr>
        <w:bidi w:val="0"/>
        <w:ind w:hanging="0" w:start="0"/>
        <w:jc w:val="end"/>
        <w:outlineLvl w:val="1"/>
        <w:rPr/>
      </w:pPr>
      <w:r>
        <w:rPr/>
        <w:t>Приложение 2</w:t>
      </w:r>
    </w:p>
    <w:p>
      <w:pPr>
        <w:pStyle w:val="ConsPlusNormal"/>
        <w:bidi w:val="0"/>
        <w:ind w:hanging="0" w:start="0"/>
        <w:jc w:val="end"/>
        <w:rPr/>
      </w:pPr>
      <w:r>
        <w:rPr/>
        <w:t>к региональной программе</w:t>
      </w:r>
    </w:p>
    <w:p>
      <w:pPr>
        <w:pStyle w:val="ConsPlusNormal"/>
        <w:bidi w:val="0"/>
        <w:ind w:hanging="0" w:start="0"/>
        <w:jc w:val="end"/>
        <w:rPr/>
      </w:pPr>
      <w:r>
        <w:rPr/>
        <w:t>"Модернизация систем</w:t>
      </w:r>
    </w:p>
    <w:p>
      <w:pPr>
        <w:pStyle w:val="ConsPlusNormal"/>
        <w:bidi w:val="0"/>
        <w:ind w:hanging="0" w:start="0"/>
        <w:jc w:val="end"/>
        <w:rPr/>
      </w:pPr>
      <w:r>
        <w:rPr/>
        <w:t>коммунальной инфраструктуры</w:t>
      </w:r>
    </w:p>
    <w:p>
      <w:pPr>
        <w:pStyle w:val="ConsPlusNormal"/>
        <w:bidi w:val="0"/>
        <w:ind w:hanging="0" w:start="0"/>
        <w:jc w:val="end"/>
        <w:rPr/>
      </w:pPr>
      <w:r>
        <w:rPr/>
        <w:t>Ненецкого автономного округа</w:t>
      </w:r>
    </w:p>
    <w:p>
      <w:pPr>
        <w:pStyle w:val="ConsPlusNormal"/>
        <w:bidi w:val="0"/>
        <w:ind w:hanging="0" w:start="0"/>
        <w:jc w:val="end"/>
        <w:rPr/>
      </w:pPr>
      <w:r>
        <w:rPr/>
        <w:t>на 2023 - 2030 годы"</w:t>
      </w:r>
    </w:p>
    <w:p>
      <w:pPr>
        <w:pStyle w:val="ConsPlusNormal"/>
        <w:bidi w:val="0"/>
        <w:ind w:firstLine="540" w:start="0"/>
        <w:jc w:val="both"/>
        <w:rPr/>
      </w:pPr>
      <w:r>
        <w:rPr/>
      </w:r>
    </w:p>
    <w:p>
      <w:pPr>
        <w:pStyle w:val="ConsPlusTitle"/>
        <w:bidi w:val="0"/>
        <w:ind w:hanging="0" w:start="0"/>
        <w:jc w:val="center"/>
        <w:rPr/>
      </w:pPr>
      <w:bookmarkStart w:id="2" w:name="Par579"/>
      <w:bookmarkEnd w:id="2"/>
      <w:r>
        <w:rPr/>
        <w:t>Финансовое обеспечение</w:t>
      </w:r>
    </w:p>
    <w:p>
      <w:pPr>
        <w:pStyle w:val="ConsPlusTitle"/>
        <w:bidi w:val="0"/>
        <w:ind w:hanging="0" w:start="0"/>
        <w:jc w:val="center"/>
        <w:rPr/>
      </w:pPr>
      <w:r>
        <w:rPr/>
        <w:t>реализации региональной программы по модернизации</w:t>
      </w:r>
    </w:p>
    <w:p>
      <w:pPr>
        <w:pStyle w:val="ConsPlusTitle"/>
        <w:bidi w:val="0"/>
        <w:ind w:hanging="0" w:start="0"/>
        <w:jc w:val="center"/>
        <w:rPr/>
      </w:pPr>
      <w:r>
        <w:rPr/>
        <w:t>коммунальной инфраструктуры Ненецкого автономного округа</w:t>
      </w:r>
    </w:p>
    <w:p>
      <w:pPr>
        <w:pStyle w:val="ConsPlusNormal"/>
        <w:bidi w:val="0"/>
        <w:jc w:val="start"/>
        <w:rPr/>
      </w:pPr>
      <w:r>
        <w:rPr/>
      </w:r>
    </w:p>
    <w:tbl>
      <w:tblPr>
        <w:tblW w:w="13958" w:type="dxa"/>
        <w:jc w:val="start"/>
        <w:tblInd w:w="0" w:type="dxa"/>
        <w:tblLayout w:type="fixed"/>
        <w:tblCellMar>
          <w:top w:w="0" w:type="dxa"/>
          <w:start w:w="0" w:type="dxa"/>
          <w:bottom w:w="0" w:type="dxa"/>
          <w:end w:w="0" w:type="dxa"/>
        </w:tblCellMar>
      </w:tblPr>
      <w:tblGrid>
        <w:gridCol w:w="60"/>
        <w:gridCol w:w="113"/>
        <w:gridCol w:w="13671"/>
        <w:gridCol w:w="113"/>
      </w:tblGrid>
      <w:tr>
        <w:trPr/>
        <w:tc>
          <w:tcPr>
            <w:tcW w:w="60" w:type="dxa"/>
            <w:tcBorders/>
            <w:shd w:color="auto" w:fill="CED3F1"/>
          </w:tcPr>
          <w:p>
            <w:pPr>
              <w:pStyle w:val="ConsPlusNormal"/>
              <w:bidi w:val="0"/>
              <w:jc w:val="start"/>
              <w:rPr/>
            </w:pPr>
            <w:r>
              <w:rPr/>
            </w:r>
          </w:p>
        </w:tc>
        <w:tc>
          <w:tcPr>
            <w:tcW w:w="113" w:type="dxa"/>
            <w:tcBorders/>
            <w:shd w:color="auto" w:fill="F4F3F8"/>
          </w:tcPr>
          <w:p>
            <w:pPr>
              <w:pStyle w:val="ConsPlusNormal"/>
              <w:bidi w:val="0"/>
              <w:jc w:val="start"/>
              <w:rPr/>
            </w:pPr>
            <w:r>
              <w:rPr/>
            </w:r>
          </w:p>
        </w:tc>
        <w:tc>
          <w:tcPr>
            <w:tcW w:w="13671"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pPr>
            <w:r>
              <w:rPr>
                <w:color w:val="392C69"/>
              </w:rPr>
              <w:t>(в ред. постановления администрации НАО от 26.01.2026 N 16-п)</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firstLine="540" w:start="0"/>
        <w:jc w:val="both"/>
        <w:rPr/>
      </w:pPr>
      <w:r>
        <w:rPr/>
      </w:r>
    </w:p>
    <w:tbl>
      <w:tblPr>
        <w:tblW w:w="16664" w:type="dxa"/>
        <w:jc w:val="start"/>
        <w:tblInd w:w="67" w:type="dxa"/>
        <w:tblLayout w:type="fixed"/>
        <w:tblCellMar>
          <w:top w:w="102" w:type="dxa"/>
          <w:start w:w="62" w:type="dxa"/>
          <w:bottom w:w="102" w:type="dxa"/>
          <w:end w:w="62" w:type="dxa"/>
        </w:tblCellMar>
      </w:tblPr>
      <w:tblGrid>
        <w:gridCol w:w="339"/>
        <w:gridCol w:w="1587"/>
        <w:gridCol w:w="1701"/>
        <w:gridCol w:w="1020"/>
        <w:gridCol w:w="743"/>
        <w:gridCol w:w="1412"/>
        <w:gridCol w:w="1191"/>
        <w:gridCol w:w="1240"/>
        <w:gridCol w:w="1195"/>
        <w:gridCol w:w="1300"/>
        <w:gridCol w:w="1133"/>
        <w:gridCol w:w="1255"/>
        <w:gridCol w:w="1301"/>
        <w:gridCol w:w="1246"/>
      </w:tblGrid>
      <w:tr>
        <w:trPr/>
        <w:tc>
          <w:tcPr>
            <w:tcW w:w="33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w:t>
            </w:r>
          </w:p>
        </w:tc>
        <w:tc>
          <w:tcPr>
            <w:tcW w:w="158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Муниципальное образование</w:t>
            </w:r>
          </w:p>
        </w:tc>
        <w:tc>
          <w:tcPr>
            <w:tcW w:w="170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мероприятия</w:t>
            </w:r>
          </w:p>
        </w:tc>
        <w:tc>
          <w:tcPr>
            <w:tcW w:w="1763" w:type="dxa"/>
            <w:gridSpan w:val="2"/>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Источники финансового обеспечения</w:t>
            </w:r>
          </w:p>
        </w:tc>
        <w:tc>
          <w:tcPr>
            <w:tcW w:w="11273" w:type="dxa"/>
            <w:gridSpan w:val="9"/>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средств на реализацию мероприятий региональной программы</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63" w:type="dxa"/>
            <w:gridSpan w:val="2"/>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весь период реализации, всего</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2023 год</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2024 год</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2025 год</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2026 год</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2027 год</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2028 год</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2029 год</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2030 год</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63" w:type="dxa"/>
            <w:gridSpan w:val="2"/>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тыс. рублей</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тыс. рублей</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тыс. рублей</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тыс. рублей</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тыс. рублей</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тыс. рублей</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тыс. рублей</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тыс. рублей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тыс. рублей</w:t>
            </w:r>
          </w:p>
        </w:tc>
      </w:tr>
      <w:tr>
        <w:trPr/>
        <w:tc>
          <w:tcPr>
            <w:tcW w:w="3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15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r>
      <w:tr>
        <w:trPr/>
        <w:tc>
          <w:tcPr>
            <w:tcW w:w="3627" w:type="dxa"/>
            <w:gridSpan w:val="3"/>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Ненецкому автономному округу:</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Общая стоимость</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1 417 034,9</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34 923,2</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198 192,2</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391 801,3</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408 857,9</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31 508,3</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22 130,6</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22 130,7</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307 490,7</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СФ</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430 095,5</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18 718,8</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126 542,0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21 020,7</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16 598,0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16 598,0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230 618,0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БС</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819 510,1</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14 953,3</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191 960,1</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372 144,2</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210 301,9</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3 945,2</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1 648,7</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1 648,7</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22 908,0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54 678,6</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1 041,5</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6 037,7</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19 586,8</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17 728,7</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1 314,1</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564,3</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564,4</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7 841,1</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112 750,7</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209,6</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194,4</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70,3</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54 285,3</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5 228,3</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3 319,6</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3 319,6</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46 123,6</w:t>
            </w:r>
          </w:p>
        </w:tc>
      </w:tr>
      <w:tr>
        <w:trPr/>
        <w:tc>
          <w:tcPr>
            <w:tcW w:w="3627" w:type="dxa"/>
            <w:gridSpan w:val="3"/>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сфере реализации "водоснабжение":</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Общая стоимость</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380 136,5</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34 923,2</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28 716,1</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316 497,2</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СФ</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18 718,8</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18 718,8</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БС</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343 479,1</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14 953,3</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27 853,6</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300 672,2</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17 729,0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1 041,5</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862,5</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15 825,0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209,6</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209,6</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муниципальному образованию "Городской округ "Город Нарьян-Мар":</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Общая стоимость</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351 420,4</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34 923,2</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316 497,2</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СФ</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18 718,8</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18 718,8</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БС</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315 625,5</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14 953,3</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300 672,2</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16 866,5</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1 041,5</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15 825,0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209,6</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209,6</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w:t>
            </w:r>
          </w:p>
        </w:tc>
        <w:tc>
          <w:tcPr>
            <w:tcW w:w="158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170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 наружного водовода в две нитки от ВК-82 перекресток улиц Пионерская и Ленина до ВК-53 район жилого дома N 5 по ул. Ленина</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Общая стоимость</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34 923,2</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34 923,2</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СФ</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18 718,8</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18 718,8</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БС</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14 953,3</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14 953,3</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1 041,5</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1 041,5</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209,6</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209,6</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w:t>
            </w:r>
          </w:p>
        </w:tc>
        <w:tc>
          <w:tcPr>
            <w:tcW w:w="158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170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 наружного водовода в две нитки на участке от ВК-19 до ВНС-2 по ул. Южная</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Общая стоимость</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52 238,0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52 238,0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СФ</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БС</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49 626,0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49 626,0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2 612,0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2 612,0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w:t>
            </w:r>
          </w:p>
        </w:tc>
        <w:tc>
          <w:tcPr>
            <w:tcW w:w="158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170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 наружного водовода в две нитки на участке от ВНС в т. А в районе ж.д. N 2 по ул. 60 лет Октября до ВК-32 в районе д. N 32 по ул. 60 лет Октября</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Общая стоимость</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52 161,2</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52 161,2</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СФ</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БС</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49 553,1</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49 553,1</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2 608,1</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2 608,1</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w:t>
            </w:r>
          </w:p>
        </w:tc>
        <w:tc>
          <w:tcPr>
            <w:tcW w:w="158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170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Строительство станции водоподготовки на ВНС-1 водозабора Озерный Нарьян-Марского МУ ПОК и ТС</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Общая стоимость</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212 098,0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212 098,0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СФ</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БС</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201 493,1</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201 493,1</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10 604,9</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10 604,9</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муниципальному образованию "Городское поселение "Рабочий поселок Искателей" Заполярного района Ненецкого автономного округа:</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Общая стоимость</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28 716,1</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28 716,1</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СФ</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БС</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27 853,6</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27 853,6</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862,5</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862,5</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w:t>
            </w:r>
          </w:p>
        </w:tc>
        <w:tc>
          <w:tcPr>
            <w:tcW w:w="158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Городское поселение "Рабочий поселок Искателей" Заполярного района Ненецкого автономного округа</w:t>
            </w:r>
          </w:p>
        </w:tc>
        <w:tc>
          <w:tcPr>
            <w:tcW w:w="170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Капитальный ремонт внутридворовых сетей холодного водоснабжения</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Общая стоимость</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5 779,6</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5 779,6</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СФ</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БС</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5 605,4</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5 605,4</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174,2</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174,2</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w:t>
            </w:r>
          </w:p>
        </w:tc>
        <w:tc>
          <w:tcPr>
            <w:tcW w:w="158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Городское поселение "Рабочий поселок Искателей" Заполярного района Ненецкого автономного округа</w:t>
            </w:r>
          </w:p>
        </w:tc>
        <w:tc>
          <w:tcPr>
            <w:tcW w:w="170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Капитальный ремонт внутридворовых сетей горячего водоснабжения в п. Искателей</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Общая стоимость</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22 936,5</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22 936,5</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СФ</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БС</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22 248,2</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22 248,2</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688,3</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688,3</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сфере реализации "водоотведение":</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Общая стоимость</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475 934,0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75 934,0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26 780,0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21 468,0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22 130,6</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22 130,7</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307 490,7</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СФ</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300 000,0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20 085,0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16 101,0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16 598,0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16 598,0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230 618,0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БС</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102 544,5</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73 564,9</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1 539,8</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1 234,4</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1 648,7</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1 648,7</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22 908,0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13 389,5</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2 369,1</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1 138,2</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912,4</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564,3</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564,4</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7 841,1</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60 000,0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4 017,0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3 220,2</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3 319,6</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3 319,6</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46 123,6</w:t>
            </w:r>
          </w:p>
        </w:tc>
      </w:tr>
      <w:tr>
        <w:trPr/>
        <w:tc>
          <w:tcPr>
            <w:tcW w:w="3627" w:type="dxa"/>
            <w:gridSpan w:val="3"/>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муниципальному образованию "Городской округ "Город Нарьян-Мар":</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Общая стоимость</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475 934,0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75 934,0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26 780,0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21 468,0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22 130,6</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22 130,7</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307 490,7</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СФ</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300 000,0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20 085,0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16 101,0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16 598,0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16 598,0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230 618,0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БС</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102 544,5</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73 564,9</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1 539,8</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1 234,4</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1 648,7</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1 648,7</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22 908,0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13 389,5</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2 369,1</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1 138,2</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912,4</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564,3</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564,4</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7 841,1</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60 000,0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4 017,0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3 220,2</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3 319,6</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3 319,6</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46 123,6</w:t>
            </w:r>
          </w:p>
        </w:tc>
      </w:tr>
      <w:tr>
        <w:trPr/>
        <w:tc>
          <w:tcPr>
            <w:tcW w:w="33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7</w:t>
            </w:r>
          </w:p>
        </w:tc>
        <w:tc>
          <w:tcPr>
            <w:tcW w:w="158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170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Капитальный ремонт канализационного коллектора по ул. Ленина от КК-6 (перекресток улиц Ленина и 60 лет СССР) до КК-78А (перекресток улиц Ленина и Пионерская) в г. Нарьян-Мар</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Общая стоимость</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75 934,0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75 934,0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СФ</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БС</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73 564,9</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73 564,9</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2 369,1</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2 369,1</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158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Городской округ "Город Нарьян-Мар"</w:t>
            </w:r>
          </w:p>
        </w:tc>
        <w:tc>
          <w:tcPr>
            <w:tcW w:w="170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Реконструкция канализационных очистных сооружений в г. Нарьян-Мар</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Общая стоимость</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400 000,0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26 780,0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21 468,0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22 130,6</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22 130,7</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307 490,7</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СФ</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300 000,0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20 085,0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16 101,0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16 598,0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16 598,0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230 618,0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БС</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28 979,6</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1 539,8</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1 234,4</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1 648,7</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1 648,7</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22 908,0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11 020,4</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1 138,2</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912,4</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564,3</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564,4</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7 841,1</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60 000,0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4 017,0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3 220,2</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3 319,6</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3 319,6</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46 123,6</w:t>
            </w:r>
          </w:p>
        </w:tc>
      </w:tr>
      <w:tr>
        <w:trPr/>
        <w:tc>
          <w:tcPr>
            <w:tcW w:w="3627" w:type="dxa"/>
            <w:gridSpan w:val="3"/>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сфере реализации "теплоснабжение":</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Общая стоимость</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560 964,4</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93 542,1</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75 304,1</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382 077,9</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10 040,3</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СФ</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111 376,7</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106 457,0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4 919,7</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БС</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373 486,5</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90 541,6</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71 472,0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208 762,1</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2 710,8</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23 560,1</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2 806,1</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3 761,8</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16 590,5</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401,7</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52 541,1</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194,4</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70,3</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50 268,3</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2 008,1</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муниципальному образованию "Городской округ "Город Нарьян-Мар":</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Общая стоимость</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150 748,8</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53 892,5</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19 288,6</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77 567,7</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СФ</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21 291,3</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21 291,3</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БС</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108 005,5</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52 081,8</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18 257,3</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37 666,4</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5 680,4</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1 616,3</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961,0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3 103,1</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15 771,6</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194,4</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70,3</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15 506,9</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158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170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Техническое перевооружение котельной N 14 по ул. Рабочая, 18А</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Общая стоимость</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73 181,1</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53 892,5</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19 288,6</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СФ</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БС</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70 339,1</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52 081,8</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18 257,3</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2 577,3</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1 616,3</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961,0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264,7</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194,4</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70,3</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158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Городской округ "Город Нарьян-Мар"</w:t>
            </w:r>
          </w:p>
        </w:tc>
        <w:tc>
          <w:tcPr>
            <w:tcW w:w="170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Строительство модульной котельной N 13 в п. Лесозавод Нарьян-Марского МУ ПОК и ТС</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Общая стоимость</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77 567,7</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77 567,7</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СФ</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21 291,3</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21 291,3</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БС</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37 666,4</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37 666,4</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3 103,1</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3 103,1</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15 506,9</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15 506,9</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муниципальному образованию "Городское поселение "Рабочий поселок Искателей" Заполярного района Ненецкого автономного округа:</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Общая стоимость</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39 649,6</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39 649,6</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СФ</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БС</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38 459,8</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38 459,8</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1 189,8</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1 189,8</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11</w:t>
            </w:r>
          </w:p>
        </w:tc>
        <w:tc>
          <w:tcPr>
            <w:tcW w:w="158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Городское поселение "Рабочий поселок Искателей" Заполярного района Ненецкого автономного округа</w:t>
            </w:r>
          </w:p>
        </w:tc>
        <w:tc>
          <w:tcPr>
            <w:tcW w:w="170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Капитальный ремонт тепловых сетей (ТК N П8-ТК N П15, Котельная N 2 - ТК К8, ТК N К4 - К21)</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Общая стоимость</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39 649,6</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39 649,6</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СФ</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БС</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38 459,8</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38 459,8</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1 189,8</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1 189,8</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ИТОГО по сельскому поселению "Коткинский сельсовет" Заполярного района Ненецкого автономного округа:</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Общая стоимость</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186 718,3</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56 015,5</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130 702,8</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СФ</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БС</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177 382,4</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53 214,7</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124 167,7</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9 335,9</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2 800,8</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6 535,1</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158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Сельское поселение "Коткинский сельсовет" Заполярного района Ненецкого автономного округа</w:t>
            </w:r>
          </w:p>
        </w:tc>
        <w:tc>
          <w:tcPr>
            <w:tcW w:w="170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Строительство центральной котельной и тепловых сетей в с. Коткино</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Общая стоимость</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186 718,3</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56 015,5</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130 702,8</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СФ</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БС</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177 382,4</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53 214,7</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124 167,7</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9 335,9</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2 800,8</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6 535,1</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ИТОГО по сельскому поселению "Хорей-Верский сельсовет" Заполярного района Ненецкого автономного округа:</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Общая стоимость</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183 847,7</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173 807,4</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10 040,3</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СФ</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90 085,4</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85 165,7</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4 919,7</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БС</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49 638,8</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46 928,0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2 710,8</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7 354,0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6 952,3</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401,7</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627" w:type="dxa"/>
            <w:gridSpan w:val="3"/>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36 769,5</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34 761,4</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2 008,1</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158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Сельское поселение "Хорей-Верский сельсовет" Заполярного района Ненецкого автономного округа</w:t>
            </w:r>
          </w:p>
        </w:tc>
        <w:tc>
          <w:tcPr>
            <w:tcW w:w="170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 тепловых сетей в п. Хорей-Вер</w:t>
            </w:r>
          </w:p>
        </w:tc>
        <w:tc>
          <w:tcPr>
            <w:tcW w:w="176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Общая стоимость</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183 847,7</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173 807,4</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10 040,3</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СФ</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90 085,4</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85 165,7</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4 919,7</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БС</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49 638,8</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46 928,0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2 710,8</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7 354,0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6 952,3</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401,7</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w:t>
            </w:r>
          </w:p>
        </w:tc>
      </w:tr>
      <w:tr>
        <w:trPr/>
        <w:tc>
          <w:tcPr>
            <w:tcW w:w="33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ВБ</w:t>
            </w:r>
          </w:p>
        </w:tc>
        <w:tc>
          <w:tcPr>
            <w:tcW w:w="141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36 769,50</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12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11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13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34761,40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2 008,10</w:t>
            </w:r>
          </w:p>
        </w:tc>
        <w:tc>
          <w:tcPr>
            <w:tcW w:w="12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13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r>
    </w:tbl>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numPr>
          <w:ilvl w:val="0"/>
          <w:numId w:val="0"/>
        </w:numPr>
        <w:bidi w:val="0"/>
        <w:ind w:hanging="0" w:start="0"/>
        <w:jc w:val="end"/>
        <w:outlineLvl w:val="1"/>
        <w:rPr/>
      </w:pPr>
      <w:r>
        <w:rPr/>
        <w:t>Приложение 3</w:t>
      </w:r>
    </w:p>
    <w:p>
      <w:pPr>
        <w:pStyle w:val="ConsPlusNormal"/>
        <w:bidi w:val="0"/>
        <w:ind w:hanging="0" w:start="0"/>
        <w:jc w:val="end"/>
        <w:rPr/>
      </w:pPr>
      <w:r>
        <w:rPr/>
        <w:t>к региональной программе</w:t>
      </w:r>
    </w:p>
    <w:p>
      <w:pPr>
        <w:pStyle w:val="ConsPlusNormal"/>
        <w:bidi w:val="0"/>
        <w:ind w:hanging="0" w:start="0"/>
        <w:jc w:val="end"/>
        <w:rPr/>
      </w:pPr>
      <w:r>
        <w:rPr/>
        <w:t>"Модернизация систем</w:t>
      </w:r>
    </w:p>
    <w:p>
      <w:pPr>
        <w:pStyle w:val="ConsPlusNormal"/>
        <w:bidi w:val="0"/>
        <w:ind w:hanging="0" w:start="0"/>
        <w:jc w:val="end"/>
        <w:rPr/>
      </w:pPr>
      <w:r>
        <w:rPr/>
        <w:t>коммунальной инфраструктуры</w:t>
      </w:r>
    </w:p>
    <w:p>
      <w:pPr>
        <w:pStyle w:val="ConsPlusNormal"/>
        <w:bidi w:val="0"/>
        <w:ind w:hanging="0" w:start="0"/>
        <w:jc w:val="end"/>
        <w:rPr/>
      </w:pPr>
      <w:r>
        <w:rPr/>
        <w:t>Ненецкого автономного округа</w:t>
      </w:r>
    </w:p>
    <w:p>
      <w:pPr>
        <w:pStyle w:val="ConsPlusNormal"/>
        <w:bidi w:val="0"/>
        <w:ind w:hanging="0" w:start="0"/>
        <w:jc w:val="end"/>
        <w:rPr/>
      </w:pPr>
      <w:r>
        <w:rPr/>
        <w:t>на 2023 - 2030 годы"</w:t>
      </w:r>
    </w:p>
    <w:p>
      <w:pPr>
        <w:pStyle w:val="ConsPlusNormal"/>
        <w:bidi w:val="0"/>
        <w:ind w:firstLine="540" w:start="0"/>
        <w:jc w:val="both"/>
        <w:rPr/>
      </w:pPr>
      <w:r>
        <w:rPr/>
      </w:r>
    </w:p>
    <w:p>
      <w:pPr>
        <w:pStyle w:val="ConsPlusTitle"/>
        <w:bidi w:val="0"/>
        <w:ind w:hanging="0" w:start="0"/>
        <w:jc w:val="center"/>
        <w:rPr/>
      </w:pPr>
      <w:bookmarkStart w:id="3" w:name="Par1907"/>
      <w:bookmarkEnd w:id="3"/>
      <w:r>
        <w:rPr/>
        <w:t>Перечень</w:t>
      </w:r>
    </w:p>
    <w:p>
      <w:pPr>
        <w:pStyle w:val="ConsPlusTitle"/>
        <w:bidi w:val="0"/>
        <w:ind w:hanging="0" w:start="0"/>
        <w:jc w:val="center"/>
        <w:rPr/>
      </w:pPr>
      <w:r>
        <w:rPr/>
        <w:t>и значения целевых показателей региональной</w:t>
      </w:r>
    </w:p>
    <w:p>
      <w:pPr>
        <w:pStyle w:val="ConsPlusTitle"/>
        <w:bidi w:val="0"/>
        <w:ind w:hanging="0" w:start="0"/>
        <w:jc w:val="center"/>
        <w:rPr/>
      </w:pPr>
      <w:r>
        <w:rPr/>
        <w:t>программы по модернизации коммунальной инфраструктуры</w:t>
      </w:r>
    </w:p>
    <w:p>
      <w:pPr>
        <w:pStyle w:val="ConsPlusTitle"/>
        <w:bidi w:val="0"/>
        <w:ind w:hanging="0" w:start="0"/>
        <w:jc w:val="center"/>
        <w:rPr/>
      </w:pPr>
      <w:r>
        <w:rPr/>
        <w:t>Ненецкого автономного округа</w:t>
      </w:r>
    </w:p>
    <w:p>
      <w:pPr>
        <w:pStyle w:val="ConsPlusNormal"/>
        <w:bidi w:val="0"/>
        <w:jc w:val="start"/>
        <w:rPr/>
      </w:pPr>
      <w:r>
        <w:rPr/>
      </w:r>
    </w:p>
    <w:tbl>
      <w:tblPr>
        <w:tblW w:w="13958" w:type="dxa"/>
        <w:jc w:val="start"/>
        <w:tblInd w:w="0" w:type="dxa"/>
        <w:tblLayout w:type="fixed"/>
        <w:tblCellMar>
          <w:top w:w="0" w:type="dxa"/>
          <w:start w:w="0" w:type="dxa"/>
          <w:bottom w:w="0" w:type="dxa"/>
          <w:end w:w="0" w:type="dxa"/>
        </w:tblCellMar>
      </w:tblPr>
      <w:tblGrid>
        <w:gridCol w:w="60"/>
        <w:gridCol w:w="113"/>
        <w:gridCol w:w="13671"/>
        <w:gridCol w:w="113"/>
      </w:tblGrid>
      <w:tr>
        <w:trPr/>
        <w:tc>
          <w:tcPr>
            <w:tcW w:w="60" w:type="dxa"/>
            <w:tcBorders/>
            <w:shd w:color="auto" w:fill="CED3F1"/>
          </w:tcPr>
          <w:p>
            <w:pPr>
              <w:pStyle w:val="ConsPlusNormal"/>
              <w:bidi w:val="0"/>
              <w:jc w:val="start"/>
              <w:rPr/>
            </w:pPr>
            <w:r>
              <w:rPr/>
            </w:r>
          </w:p>
        </w:tc>
        <w:tc>
          <w:tcPr>
            <w:tcW w:w="113" w:type="dxa"/>
            <w:tcBorders/>
            <w:shd w:color="auto" w:fill="F4F3F8"/>
          </w:tcPr>
          <w:p>
            <w:pPr>
              <w:pStyle w:val="ConsPlusNormal"/>
              <w:bidi w:val="0"/>
              <w:jc w:val="start"/>
              <w:rPr/>
            </w:pPr>
            <w:r>
              <w:rPr/>
            </w:r>
          </w:p>
        </w:tc>
        <w:tc>
          <w:tcPr>
            <w:tcW w:w="13671"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color w:val="392C69"/>
              </w:rPr>
            </w:pPr>
            <w:r>
              <w:rPr>
                <w:color w:val="392C69"/>
              </w:rPr>
              <w:t>(в ред. постановлений администрации НАО от 27.06.2025 N 176-п,</w:t>
            </w:r>
          </w:p>
          <w:p>
            <w:pPr>
              <w:pStyle w:val="ConsPlusNormal"/>
              <w:tabs>
                <w:tab w:val="clear" w:pos="720"/>
              </w:tabs>
              <w:bidi w:val="0"/>
              <w:ind w:hanging="0" w:start="0"/>
              <w:jc w:val="center"/>
              <w:rPr/>
            </w:pPr>
            <w:r>
              <w:rPr>
                <w:color w:val="392C69"/>
              </w:rPr>
              <w:t>от 26.01.2026 N 16-п)</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firstLine="540" w:start="0"/>
        <w:jc w:val="both"/>
        <w:rPr/>
      </w:pPr>
      <w:r>
        <w:rPr/>
      </w:r>
    </w:p>
    <w:tbl>
      <w:tblPr>
        <w:tblW w:w="12472" w:type="dxa"/>
        <w:jc w:val="start"/>
        <w:tblInd w:w="67" w:type="dxa"/>
        <w:tblLayout w:type="fixed"/>
        <w:tblCellMar>
          <w:top w:w="102" w:type="dxa"/>
          <w:start w:w="62" w:type="dxa"/>
          <w:bottom w:w="102" w:type="dxa"/>
          <w:end w:w="62" w:type="dxa"/>
        </w:tblCellMar>
      </w:tblPr>
      <w:tblGrid>
        <w:gridCol w:w="567"/>
        <w:gridCol w:w="4535"/>
        <w:gridCol w:w="1274"/>
        <w:gridCol w:w="1276"/>
        <w:gridCol w:w="1021"/>
        <w:gridCol w:w="964"/>
        <w:gridCol w:w="964"/>
        <w:gridCol w:w="906"/>
        <w:gridCol w:w="963"/>
      </w:tblGrid>
      <w:tr>
        <w:trPr/>
        <w:tc>
          <w:tcPr>
            <w:tcW w:w="56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4535"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цели, показателя региональной программы</w:t>
            </w:r>
          </w:p>
        </w:tc>
        <w:tc>
          <w:tcPr>
            <w:tcW w:w="1274"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Единица измерения</w:t>
            </w:r>
          </w:p>
        </w:tc>
        <w:tc>
          <w:tcPr>
            <w:tcW w:w="6094" w:type="dxa"/>
            <w:gridSpan w:val="6"/>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Значение показателя региональной программы по годам</w:t>
            </w:r>
          </w:p>
        </w:tc>
      </w:tr>
      <w:tr>
        <w:trPr/>
        <w:tc>
          <w:tcPr>
            <w:tcW w:w="56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453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27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276"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2022 (факт)</w:t>
            </w:r>
          </w:p>
        </w:tc>
        <w:tc>
          <w:tcPr>
            <w:tcW w:w="4818" w:type="dxa"/>
            <w:gridSpan w:val="5"/>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плановый период (прогноз)</w:t>
            </w:r>
          </w:p>
        </w:tc>
      </w:tr>
      <w:tr>
        <w:trPr/>
        <w:tc>
          <w:tcPr>
            <w:tcW w:w="56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453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27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276"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2023</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2024</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2025</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2026</w:t>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2027</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45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12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r>
      <w:tr>
        <w:trPr/>
        <w:tc>
          <w:tcPr>
            <w:tcW w:w="12470" w:type="dxa"/>
            <w:gridSpan w:val="9"/>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Цель: повышение качества и надежности предоставления коммунальных услуг</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45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Увеличение численности населения, для которого улучшится качество коммунальных услуг</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человек</w:t>
            </w:r>
          </w:p>
        </w:tc>
        <w:tc>
          <w:tcPr>
            <w:tcW w:w="12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107</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45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Увеличение протяженности замены инженерных сетей</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12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0,988</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45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Снижение аварийности коммунальной инфраструктуры</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2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r>
    </w:tbl>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numPr>
          <w:ilvl w:val="0"/>
          <w:numId w:val="0"/>
        </w:numPr>
        <w:bidi w:val="0"/>
        <w:ind w:hanging="0" w:start="0"/>
        <w:jc w:val="end"/>
        <w:outlineLvl w:val="1"/>
        <w:rPr/>
      </w:pPr>
      <w:r>
        <w:rPr/>
        <w:t>Приложение 4</w:t>
      </w:r>
    </w:p>
    <w:p>
      <w:pPr>
        <w:pStyle w:val="ConsPlusNormal"/>
        <w:bidi w:val="0"/>
        <w:ind w:hanging="0" w:start="0"/>
        <w:jc w:val="end"/>
        <w:rPr/>
      </w:pPr>
      <w:r>
        <w:rPr/>
        <w:t>к региональной программе</w:t>
      </w:r>
    </w:p>
    <w:p>
      <w:pPr>
        <w:pStyle w:val="ConsPlusNormal"/>
        <w:bidi w:val="0"/>
        <w:ind w:hanging="0" w:start="0"/>
        <w:jc w:val="end"/>
        <w:rPr/>
      </w:pPr>
      <w:r>
        <w:rPr/>
        <w:t>"Модернизация систем</w:t>
      </w:r>
    </w:p>
    <w:p>
      <w:pPr>
        <w:pStyle w:val="ConsPlusNormal"/>
        <w:bidi w:val="0"/>
        <w:ind w:hanging="0" w:start="0"/>
        <w:jc w:val="end"/>
        <w:rPr/>
      </w:pPr>
      <w:r>
        <w:rPr/>
        <w:t>коммунальной инфраструктуры</w:t>
      </w:r>
    </w:p>
    <w:p>
      <w:pPr>
        <w:pStyle w:val="ConsPlusNormal"/>
        <w:bidi w:val="0"/>
        <w:ind w:hanging="0" w:start="0"/>
        <w:jc w:val="end"/>
        <w:rPr/>
      </w:pPr>
      <w:r>
        <w:rPr/>
        <w:t>Ненецкого автономного округа</w:t>
      </w:r>
    </w:p>
    <w:p>
      <w:pPr>
        <w:pStyle w:val="ConsPlusNormal"/>
        <w:bidi w:val="0"/>
        <w:ind w:hanging="0" w:start="0"/>
        <w:jc w:val="end"/>
        <w:rPr/>
      </w:pPr>
      <w:r>
        <w:rPr/>
        <w:t>на 2023 - 2030 годы"</w:t>
      </w:r>
    </w:p>
    <w:p>
      <w:pPr>
        <w:pStyle w:val="ConsPlusNormal"/>
        <w:bidi w:val="0"/>
        <w:ind w:firstLine="540" w:start="0"/>
        <w:jc w:val="both"/>
        <w:rPr/>
      </w:pPr>
      <w:r>
        <w:rPr/>
      </w:r>
    </w:p>
    <w:p>
      <w:pPr>
        <w:pStyle w:val="ConsPlusTitle"/>
        <w:bidi w:val="0"/>
        <w:ind w:hanging="0" w:start="0"/>
        <w:jc w:val="center"/>
        <w:rPr/>
      </w:pPr>
      <w:bookmarkStart w:id="4" w:name="Par1975"/>
      <w:bookmarkEnd w:id="4"/>
      <w:r>
        <w:rPr/>
        <w:t>Динамика</w:t>
      </w:r>
    </w:p>
    <w:p>
      <w:pPr>
        <w:pStyle w:val="ConsPlusTitle"/>
        <w:bidi w:val="0"/>
        <w:ind w:hanging="0" w:start="0"/>
        <w:jc w:val="center"/>
        <w:rPr/>
      </w:pPr>
      <w:r>
        <w:rPr/>
        <w:t>достижения показателей при реализации региональной программы</w:t>
      </w:r>
    </w:p>
    <w:p>
      <w:pPr>
        <w:pStyle w:val="ConsPlusTitle"/>
        <w:bidi w:val="0"/>
        <w:ind w:hanging="0" w:start="0"/>
        <w:jc w:val="center"/>
        <w:rPr/>
      </w:pPr>
      <w:r>
        <w:rPr/>
        <w:t>по модернизации коммунальной инфраструктуры Ненецкого</w:t>
      </w:r>
    </w:p>
    <w:p>
      <w:pPr>
        <w:pStyle w:val="ConsPlusTitle"/>
        <w:bidi w:val="0"/>
        <w:ind w:hanging="0" w:start="0"/>
        <w:jc w:val="center"/>
        <w:rPr/>
      </w:pPr>
      <w:r>
        <w:rPr/>
        <w:t>автономного округа</w:t>
      </w:r>
    </w:p>
    <w:p>
      <w:pPr>
        <w:pStyle w:val="ConsPlusNormal"/>
        <w:bidi w:val="0"/>
        <w:jc w:val="start"/>
        <w:rPr/>
      </w:pPr>
      <w:r>
        <w:rPr/>
      </w:r>
    </w:p>
    <w:tbl>
      <w:tblPr>
        <w:tblW w:w="13958" w:type="dxa"/>
        <w:jc w:val="start"/>
        <w:tblInd w:w="0" w:type="dxa"/>
        <w:tblLayout w:type="fixed"/>
        <w:tblCellMar>
          <w:top w:w="0" w:type="dxa"/>
          <w:start w:w="0" w:type="dxa"/>
          <w:bottom w:w="0" w:type="dxa"/>
          <w:end w:w="0" w:type="dxa"/>
        </w:tblCellMar>
      </w:tblPr>
      <w:tblGrid>
        <w:gridCol w:w="60"/>
        <w:gridCol w:w="113"/>
        <w:gridCol w:w="13671"/>
        <w:gridCol w:w="113"/>
      </w:tblGrid>
      <w:tr>
        <w:trPr/>
        <w:tc>
          <w:tcPr>
            <w:tcW w:w="60" w:type="dxa"/>
            <w:tcBorders/>
            <w:shd w:color="auto" w:fill="CED3F1"/>
          </w:tcPr>
          <w:p>
            <w:pPr>
              <w:pStyle w:val="ConsPlusNormal"/>
              <w:bidi w:val="0"/>
              <w:jc w:val="start"/>
              <w:rPr/>
            </w:pPr>
            <w:r>
              <w:rPr/>
            </w:r>
          </w:p>
        </w:tc>
        <w:tc>
          <w:tcPr>
            <w:tcW w:w="113" w:type="dxa"/>
            <w:tcBorders/>
            <w:shd w:color="auto" w:fill="F4F3F8"/>
          </w:tcPr>
          <w:p>
            <w:pPr>
              <w:pStyle w:val="ConsPlusNormal"/>
              <w:bidi w:val="0"/>
              <w:jc w:val="start"/>
              <w:rPr/>
            </w:pPr>
            <w:r>
              <w:rPr/>
            </w:r>
          </w:p>
        </w:tc>
        <w:tc>
          <w:tcPr>
            <w:tcW w:w="13671"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pPr>
            <w:r>
              <w:rPr>
                <w:color w:val="392C69"/>
              </w:rPr>
              <w:t>(в ред. постановления администрации НАО от 26.01.2026 N 16-п)</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firstLine="540" w:start="0"/>
        <w:jc w:val="both"/>
        <w:rPr/>
      </w:pPr>
      <w:r>
        <w:rPr/>
      </w:r>
    </w:p>
    <w:tbl>
      <w:tblPr>
        <w:tblW w:w="18879" w:type="dxa"/>
        <w:jc w:val="start"/>
        <w:tblInd w:w="67" w:type="dxa"/>
        <w:tblLayout w:type="fixed"/>
        <w:tblCellMar>
          <w:top w:w="102" w:type="dxa"/>
          <w:start w:w="62" w:type="dxa"/>
          <w:bottom w:w="102" w:type="dxa"/>
          <w:end w:w="62" w:type="dxa"/>
        </w:tblCellMar>
      </w:tblPr>
      <w:tblGrid>
        <w:gridCol w:w="426"/>
        <w:gridCol w:w="1531"/>
        <w:gridCol w:w="2324"/>
        <w:gridCol w:w="1020"/>
        <w:gridCol w:w="849"/>
        <w:gridCol w:w="737"/>
        <w:gridCol w:w="738"/>
        <w:gridCol w:w="736"/>
        <w:gridCol w:w="680"/>
        <w:gridCol w:w="625"/>
        <w:gridCol w:w="736"/>
        <w:gridCol w:w="708"/>
        <w:gridCol w:w="795"/>
        <w:gridCol w:w="964"/>
        <w:gridCol w:w="708"/>
        <w:gridCol w:w="708"/>
        <w:gridCol w:w="965"/>
        <w:gridCol w:w="708"/>
        <w:gridCol w:w="710"/>
        <w:gridCol w:w="708"/>
        <w:gridCol w:w="708"/>
        <w:gridCol w:w="789"/>
      </w:tblGrid>
      <w:tr>
        <w:trPr/>
        <w:tc>
          <w:tcPr>
            <w:tcW w:w="426"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w:t>
            </w:r>
          </w:p>
        </w:tc>
        <w:tc>
          <w:tcPr>
            <w:tcW w:w="153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Муниципальное образование</w:t>
            </w:r>
          </w:p>
        </w:tc>
        <w:tc>
          <w:tcPr>
            <w:tcW w:w="2324"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мероприятия</w:t>
            </w:r>
          </w:p>
        </w:tc>
        <w:tc>
          <w:tcPr>
            <w:tcW w:w="102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Сфера реализации</w:t>
            </w:r>
          </w:p>
        </w:tc>
        <w:tc>
          <w:tcPr>
            <w:tcW w:w="6604" w:type="dxa"/>
            <w:gridSpan w:val="9"/>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Протяженность замены инженерных сетей</w:t>
            </w:r>
          </w:p>
        </w:tc>
        <w:tc>
          <w:tcPr>
            <w:tcW w:w="6968" w:type="dxa"/>
            <w:gridSpan w:val="9"/>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Увеличение численности населения, для которого улучшится качество услуг</w:t>
            </w:r>
          </w:p>
        </w:tc>
      </w:tr>
      <w:tr>
        <w:trPr/>
        <w:tc>
          <w:tcPr>
            <w:tcW w:w="426"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3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32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84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ВСЕГО</w:t>
            </w:r>
          </w:p>
        </w:tc>
        <w:tc>
          <w:tcPr>
            <w:tcW w:w="5755" w:type="dxa"/>
            <w:gridSpan w:val="8"/>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График достижения целевого показателя</w:t>
            </w:r>
          </w:p>
        </w:tc>
        <w:tc>
          <w:tcPr>
            <w:tcW w:w="964"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ВСЕГО</w:t>
            </w:r>
          </w:p>
        </w:tc>
        <w:tc>
          <w:tcPr>
            <w:tcW w:w="6004" w:type="dxa"/>
            <w:gridSpan w:val="8"/>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График достижения целевого показателя</w:t>
            </w:r>
          </w:p>
        </w:tc>
      </w:tr>
      <w:tr>
        <w:trPr/>
        <w:tc>
          <w:tcPr>
            <w:tcW w:w="426"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3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32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84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2023 год</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2024 год</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2025 год</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2026 год</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2027 год</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2028 год</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2029 год</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2030 год</w:t>
            </w:r>
          </w:p>
        </w:tc>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2023 год</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2024 год</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2025 год</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2026 год</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2027 год</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2028 год</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2029 год</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2030 год</w:t>
            </w:r>
          </w:p>
        </w:tc>
      </w:tr>
      <w:tr>
        <w:trPr/>
        <w:tc>
          <w:tcPr>
            <w:tcW w:w="426"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3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32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2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км</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человек</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человек</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человек</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человек</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человек</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человек</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человек</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человек</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человек</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232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w:t>
            </w:r>
          </w:p>
        </w:tc>
      </w:tr>
      <w:tr>
        <w:trPr/>
        <w:tc>
          <w:tcPr>
            <w:tcW w:w="5301" w:type="dxa"/>
            <w:gridSpan w:val="4"/>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Ненецкому автономному округу:</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12,131</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0,988</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5,810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1,369</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3,96</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71605</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107</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8367</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45239</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646</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222</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17246</w:t>
            </w:r>
          </w:p>
        </w:tc>
      </w:tr>
      <w:tr>
        <w:trPr/>
        <w:tc>
          <w:tcPr>
            <w:tcW w:w="5301" w:type="dxa"/>
            <w:gridSpan w:val="4"/>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сфере реализации "водоснабжение"</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5,357</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0,988</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1,369</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47370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107</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2024</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45239</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r>
      <w:tr>
        <w:trPr/>
        <w:tc>
          <w:tcPr>
            <w:tcW w:w="5301" w:type="dxa"/>
            <w:gridSpan w:val="4"/>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муниципальному образованию "Городской округ "Город Нарьян-Мар"</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2,357</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0,988</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1,369</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45346</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107</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45239</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232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 наружного водовода в две нитки от ВК-82 перекресток улиц Пионерская и Ленина до ВК-53 район жилого дома N 5 по ул. Ленина</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водоснабжение</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0,988</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0,988</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107</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107</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232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 наружного водовода в две нитки на участке от ВК-19 до ВНС-2 по ул. Южная</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водоснабжение</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0,697</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0,697</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11111</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11111</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232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 наружного водовода в две нитки на участке от ВНС в т. А в районе ж.д. N 2 по ул. 60 лет Октября до ВК-32 в районе д. N 32 по ул. 60 лет Октября</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водоснабжение</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0,672</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0,672</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8333</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8333</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232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Строительство станции водоподготовки на ВНС-1 водозабора Озерный Нарьян-Марского МУ ПОК и ТС</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водоснабжение</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25795</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25795</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r>
      <w:tr>
        <w:trPr/>
        <w:tc>
          <w:tcPr>
            <w:tcW w:w="5301" w:type="dxa"/>
            <w:gridSpan w:val="4"/>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муниципальному образованию "Городское поселение "Рабочий поселок Искателей"</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3,00</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2144</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2024</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Городское поселение "Рабочий поселок Искателей" Заполярного района Ненецкого автономного округа</w:t>
            </w:r>
          </w:p>
        </w:tc>
        <w:tc>
          <w:tcPr>
            <w:tcW w:w="232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Капитальный ремонт внутридворовых сетей холодного водоснабжения в п. Искателей</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водоснабжение</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1012</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1012</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Городское поселение "Рабочий поселок Искателей" Заполярного района Ненецкого автономного округа</w:t>
            </w:r>
          </w:p>
        </w:tc>
        <w:tc>
          <w:tcPr>
            <w:tcW w:w="232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Капитальный ремонт внутридворовых сетей горячего водоснабжения в п. Искателей</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водоснабжение</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2,00</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1012</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1012</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r>
      <w:tr>
        <w:trPr/>
        <w:tc>
          <w:tcPr>
            <w:tcW w:w="5301" w:type="dxa"/>
            <w:gridSpan w:val="4"/>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сфере реализации "водоотведение"</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0,810</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0,810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22506</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5260</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17246</w:t>
            </w:r>
          </w:p>
        </w:tc>
      </w:tr>
      <w:tr>
        <w:trPr/>
        <w:tc>
          <w:tcPr>
            <w:tcW w:w="5301" w:type="dxa"/>
            <w:gridSpan w:val="4"/>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муниципальному образованию "Городской округ "Город Нарьян-Мар"</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0,810</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0,810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22506</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5260</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17246</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232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Капитальный ремонт канализационного коллектора по ул. Ленина от КК-6 (перекресток улиц Ленина и 60 лет СССР) до КК-78А (перекресток улиц Ленина и Пионерская) в г. Нарьян-Маре методом санации</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водоотведение</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0,810</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0,810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5260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5260</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232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 очистных сооружений в г. Нарьян-Маре</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водоотведение</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17246</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17246</w:t>
            </w:r>
          </w:p>
        </w:tc>
      </w:tr>
      <w:tr>
        <w:trPr/>
        <w:tc>
          <w:tcPr>
            <w:tcW w:w="5301" w:type="dxa"/>
            <w:gridSpan w:val="4"/>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сфере реализации "теплоснабжение"</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5,96</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3,96</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1729</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1083</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646</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222</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r>
      <w:tr>
        <w:trPr/>
        <w:tc>
          <w:tcPr>
            <w:tcW w:w="5301" w:type="dxa"/>
            <w:gridSpan w:val="4"/>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муниципальному образованию "Городской округ "Город Нарьян-Мар"</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1729</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1083</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646</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232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Техническое перевооружение котельной N 14 по ул. Рабочая, 18А</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теплоснабжение</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1083</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1083</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232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Строительство модульной котельной N 13 в п. Лесозавод Нарьян-Марского МУ ПОК и ТС</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теплоснабжение</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646</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646</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r>
      <w:tr>
        <w:trPr/>
        <w:tc>
          <w:tcPr>
            <w:tcW w:w="5301" w:type="dxa"/>
            <w:gridSpan w:val="4"/>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муниципальному образованию "Городское поселение "Рабочий поселок Искателей"</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2,00</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1012</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1012</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Городское поселение "Рабочий поселок Искателей" Заполярного района Ненецкого автономного округа</w:t>
            </w:r>
          </w:p>
        </w:tc>
        <w:tc>
          <w:tcPr>
            <w:tcW w:w="232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Капитальный ремонт тепловых сетей в п. Искателей</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теплоснабжение</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2,00</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1012</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1012</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r>
      <w:tr>
        <w:trPr/>
        <w:tc>
          <w:tcPr>
            <w:tcW w:w="5301" w:type="dxa"/>
            <w:gridSpan w:val="4"/>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сельскому поселению "Коткинский сельсовет" Заполярного района Ненецкого автономного округа</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3,96</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3,96</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334</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334</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Сельское поселение "Коткинский сельсовет" Заполярного района Ненецкого автономного округа</w:t>
            </w:r>
          </w:p>
        </w:tc>
        <w:tc>
          <w:tcPr>
            <w:tcW w:w="232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Строительство центральной котельной и тепловых сетей в с. Коткино</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теплоснабжение</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3,96</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3,96</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334</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334</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r>
      <w:tr>
        <w:trPr/>
        <w:tc>
          <w:tcPr>
            <w:tcW w:w="5301" w:type="dxa"/>
            <w:gridSpan w:val="4"/>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ИТОГО по сельскому поселению "Хорей-Верский сельсовет" Заполярного района Ненецкого автономного округа:</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222</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222</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Сельское поселение "Хорей-Верский сельсовет" Заполярного района Ненецкого автономного округа</w:t>
            </w:r>
          </w:p>
        </w:tc>
        <w:tc>
          <w:tcPr>
            <w:tcW w:w="232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 тепловых сетей в п. Хорей-Вер</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теплоснабжение</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6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222</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222</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8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r>
    </w:tbl>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numPr>
          <w:ilvl w:val="0"/>
          <w:numId w:val="0"/>
        </w:numPr>
        <w:bidi w:val="0"/>
        <w:ind w:hanging="0" w:start="0"/>
        <w:jc w:val="end"/>
        <w:outlineLvl w:val="1"/>
        <w:rPr/>
      </w:pPr>
      <w:r>
        <w:rPr/>
        <w:t>Приложение 5</w:t>
      </w:r>
    </w:p>
    <w:p>
      <w:pPr>
        <w:pStyle w:val="ConsPlusNormal"/>
        <w:bidi w:val="0"/>
        <w:ind w:hanging="0" w:start="0"/>
        <w:jc w:val="end"/>
        <w:rPr/>
      </w:pPr>
      <w:r>
        <w:rPr/>
        <w:t>"Модернизация систем</w:t>
      </w:r>
    </w:p>
    <w:p>
      <w:pPr>
        <w:pStyle w:val="ConsPlusNormal"/>
        <w:bidi w:val="0"/>
        <w:ind w:hanging="0" w:start="0"/>
        <w:jc w:val="end"/>
        <w:rPr/>
      </w:pPr>
      <w:r>
        <w:rPr/>
        <w:t>коммунальной инфраструктуры</w:t>
      </w:r>
    </w:p>
    <w:p>
      <w:pPr>
        <w:pStyle w:val="ConsPlusNormal"/>
        <w:bidi w:val="0"/>
        <w:ind w:hanging="0" w:start="0"/>
        <w:jc w:val="end"/>
        <w:rPr/>
      </w:pPr>
      <w:r>
        <w:rPr/>
        <w:t>Ненецкого автономного округа</w:t>
      </w:r>
    </w:p>
    <w:p>
      <w:pPr>
        <w:pStyle w:val="ConsPlusNormal"/>
        <w:bidi w:val="0"/>
        <w:ind w:hanging="0" w:start="0"/>
        <w:jc w:val="end"/>
        <w:rPr/>
      </w:pPr>
      <w:r>
        <w:rPr/>
        <w:t>на 2023 - 2030 годы"</w:t>
      </w:r>
    </w:p>
    <w:p>
      <w:pPr>
        <w:pStyle w:val="ConsPlusNormal"/>
        <w:bidi w:val="0"/>
        <w:ind w:firstLine="540" w:start="0"/>
        <w:jc w:val="both"/>
        <w:rPr/>
      </w:pPr>
      <w:r>
        <w:rPr/>
      </w:r>
    </w:p>
    <w:p>
      <w:pPr>
        <w:pStyle w:val="ConsPlusTitle"/>
        <w:bidi w:val="0"/>
        <w:ind w:hanging="0" w:start="0"/>
        <w:jc w:val="center"/>
        <w:rPr/>
      </w:pPr>
      <w:bookmarkStart w:id="5" w:name="Par2554"/>
      <w:bookmarkEnd w:id="5"/>
      <w:r>
        <w:rPr/>
        <w:t>План</w:t>
      </w:r>
    </w:p>
    <w:p>
      <w:pPr>
        <w:pStyle w:val="ConsPlusTitle"/>
        <w:bidi w:val="0"/>
        <w:ind w:hanging="0" w:start="0"/>
        <w:jc w:val="center"/>
        <w:rPr/>
      </w:pPr>
      <w:r>
        <w:rPr/>
        <w:t>реализации региональной программы по модернизации</w:t>
      </w:r>
    </w:p>
    <w:p>
      <w:pPr>
        <w:pStyle w:val="ConsPlusTitle"/>
        <w:bidi w:val="0"/>
        <w:ind w:hanging="0" w:start="0"/>
        <w:jc w:val="center"/>
        <w:rPr/>
      </w:pPr>
      <w:r>
        <w:rPr/>
        <w:t>коммунальной инфраструктуры Ненецкого автономного округа</w:t>
      </w:r>
    </w:p>
    <w:p>
      <w:pPr>
        <w:pStyle w:val="ConsPlusNormal"/>
        <w:bidi w:val="0"/>
        <w:jc w:val="start"/>
        <w:rPr/>
      </w:pPr>
      <w:r>
        <w:rPr/>
      </w:r>
    </w:p>
    <w:tbl>
      <w:tblPr>
        <w:tblW w:w="13958" w:type="dxa"/>
        <w:jc w:val="start"/>
        <w:tblInd w:w="0" w:type="dxa"/>
        <w:tblLayout w:type="fixed"/>
        <w:tblCellMar>
          <w:top w:w="0" w:type="dxa"/>
          <w:start w:w="0" w:type="dxa"/>
          <w:bottom w:w="0" w:type="dxa"/>
          <w:end w:w="0" w:type="dxa"/>
        </w:tblCellMar>
      </w:tblPr>
      <w:tblGrid>
        <w:gridCol w:w="60"/>
        <w:gridCol w:w="113"/>
        <w:gridCol w:w="13671"/>
        <w:gridCol w:w="113"/>
      </w:tblGrid>
      <w:tr>
        <w:trPr/>
        <w:tc>
          <w:tcPr>
            <w:tcW w:w="60" w:type="dxa"/>
            <w:tcBorders/>
            <w:shd w:color="auto" w:fill="CED3F1"/>
          </w:tcPr>
          <w:p>
            <w:pPr>
              <w:pStyle w:val="ConsPlusNormal"/>
              <w:bidi w:val="0"/>
              <w:jc w:val="start"/>
              <w:rPr/>
            </w:pPr>
            <w:r>
              <w:rPr/>
            </w:r>
          </w:p>
        </w:tc>
        <w:tc>
          <w:tcPr>
            <w:tcW w:w="113" w:type="dxa"/>
            <w:tcBorders/>
            <w:shd w:color="auto" w:fill="F4F3F8"/>
          </w:tcPr>
          <w:p>
            <w:pPr>
              <w:pStyle w:val="ConsPlusNormal"/>
              <w:bidi w:val="0"/>
              <w:jc w:val="start"/>
              <w:rPr/>
            </w:pPr>
            <w:r>
              <w:rPr/>
            </w:r>
          </w:p>
        </w:tc>
        <w:tc>
          <w:tcPr>
            <w:tcW w:w="13671"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pPr>
            <w:r>
              <w:rPr>
                <w:color w:val="392C69"/>
              </w:rPr>
              <w:t>(в ред. постановления администрации НАО от 26.01.2026 N 16-п)</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firstLine="540" w:start="0"/>
        <w:jc w:val="both"/>
        <w:rPr/>
      </w:pPr>
      <w:r>
        <w:rPr/>
      </w:r>
    </w:p>
    <w:tbl>
      <w:tblPr>
        <w:tblW w:w="15518" w:type="dxa"/>
        <w:jc w:val="start"/>
        <w:tblInd w:w="67" w:type="dxa"/>
        <w:tblLayout w:type="fixed"/>
        <w:tblCellMar>
          <w:top w:w="102" w:type="dxa"/>
          <w:start w:w="62" w:type="dxa"/>
          <w:bottom w:w="102" w:type="dxa"/>
          <w:end w:w="62" w:type="dxa"/>
        </w:tblCellMar>
      </w:tblPr>
      <w:tblGrid>
        <w:gridCol w:w="426"/>
        <w:gridCol w:w="2097"/>
        <w:gridCol w:w="2891"/>
        <w:gridCol w:w="1843"/>
        <w:gridCol w:w="1985"/>
        <w:gridCol w:w="1929"/>
        <w:gridCol w:w="2093"/>
        <w:gridCol w:w="1119"/>
        <w:gridCol w:w="1133"/>
      </w:tblGrid>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w:t>
            </w:r>
          </w:p>
        </w:tc>
        <w:tc>
          <w:tcPr>
            <w:tcW w:w="209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Муниципальное образование</w:t>
            </w:r>
          </w:p>
        </w:tc>
        <w:tc>
          <w:tcPr>
            <w:tcW w:w="28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мероприятия</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Дата заключения контракта на выполнение проектных работ</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Дата заключение контракта, предметом которого является одновременное выполнение проектных и строительно-монтажных работ</w:t>
            </w:r>
          </w:p>
        </w:tc>
        <w:tc>
          <w:tcPr>
            <w:tcW w:w="19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Дата получения положительного заключения государственной экспертизы на проектную документацию</w:t>
            </w:r>
          </w:p>
        </w:tc>
        <w:tc>
          <w:tcPr>
            <w:tcW w:w="20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Дата заключения контракта на выполнение строительно-монтажных работ, работ по капитальному ремонту</w:t>
            </w:r>
          </w:p>
        </w:tc>
        <w:tc>
          <w:tcPr>
            <w:tcW w:w="11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Дата завершения работ</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Дата ввода объекта в эксплуатацию</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209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28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19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20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11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209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28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 наружного водовода в две нитки от ВК-82 перекресток улиц Пионерская и Ленина до ВК-53 район жилого дома N 5 по ул. Ленина</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20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Май 2023</w:t>
            </w:r>
          </w:p>
        </w:tc>
        <w:tc>
          <w:tcPr>
            <w:tcW w:w="11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2023</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2023</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209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28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 наружного водовода в две нитки на участке от ВК-19 до ВНС-2 по ул. Южной в г. Нарьян-Маре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20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Апрель 2025</w:t>
            </w:r>
          </w:p>
        </w:tc>
        <w:tc>
          <w:tcPr>
            <w:tcW w:w="11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2025</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2025</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209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28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 наружного водовода в две нитки на участке от ВНС в т. А в районе ж.д. N 2 по ул. 60 лет Октября до ВК-32 в районе д. N 32 по ул. 60 лет Октября</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20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Апрель 2025</w:t>
            </w:r>
          </w:p>
        </w:tc>
        <w:tc>
          <w:tcPr>
            <w:tcW w:w="11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2025</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2025</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209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28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Строительство станции водоподготовки на ВНС-1 водозабора Озерный Нарьян-Марского МУ ПОК и ТС</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20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Апрель 2025</w:t>
            </w:r>
          </w:p>
        </w:tc>
        <w:tc>
          <w:tcPr>
            <w:tcW w:w="11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2025</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2025</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209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Городское поселение "Рабочий поселок Искателей" Заполярного района Ненецкого автономного округ</w:t>
            </w:r>
          </w:p>
        </w:tc>
        <w:tc>
          <w:tcPr>
            <w:tcW w:w="28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Капитальный ремонт внутридворовых сетей холодного водоснабжения в п. Искателей</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20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Август 2023</w:t>
            </w:r>
          </w:p>
        </w:tc>
        <w:tc>
          <w:tcPr>
            <w:tcW w:w="11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2024</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2024</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209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Городское поселение "Рабочий поселок Искателей" Заполярного района Ненецкого автономного округ</w:t>
            </w:r>
          </w:p>
        </w:tc>
        <w:tc>
          <w:tcPr>
            <w:tcW w:w="28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Капитальный ремонт внутридворовых сетей горячего водоснабжения в п. Искателей</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20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Август 2023</w:t>
            </w:r>
          </w:p>
        </w:tc>
        <w:tc>
          <w:tcPr>
            <w:tcW w:w="11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2024</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2024</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209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28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Капитальный ремонт канализационного коллектора по ул. Ленина от КК-6 (перекресток улиц Ленина и 60 лет СССР) до КК-78А (перекресток улиц Ленина и Пионерская) в г. Нарьян-Маре методом санации</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20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Май 2023</w:t>
            </w:r>
          </w:p>
        </w:tc>
        <w:tc>
          <w:tcPr>
            <w:tcW w:w="11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2024</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2024</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209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28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 очистных сооружений в г. Нарьян-Маре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20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Июнь 2027</w:t>
            </w:r>
          </w:p>
        </w:tc>
        <w:tc>
          <w:tcPr>
            <w:tcW w:w="11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2030</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2030</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209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28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Техническое перевооружение котельной N 14 по ул. Рабочая, 18А</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20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Май 2023</w:t>
            </w:r>
          </w:p>
        </w:tc>
        <w:tc>
          <w:tcPr>
            <w:tcW w:w="11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2025</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2025</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209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Городской округ "Город Нарьян-Мар"</w:t>
            </w:r>
          </w:p>
        </w:tc>
        <w:tc>
          <w:tcPr>
            <w:tcW w:w="28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Строительство модульной котельной N 13 в п. Лесозавод Нарьян-Марского МУ ПОК и ТС</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20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Март 2026</w:t>
            </w:r>
          </w:p>
        </w:tc>
        <w:tc>
          <w:tcPr>
            <w:tcW w:w="11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2026</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2026</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209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Городское поселение "Рабочий поселок Искателей" Заполярного района Ненецкого автономного округа</w:t>
            </w:r>
          </w:p>
        </w:tc>
        <w:tc>
          <w:tcPr>
            <w:tcW w:w="28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Капитальный ремонт тепловых сетей в п. Искателей</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20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Август 2023</w:t>
            </w:r>
          </w:p>
        </w:tc>
        <w:tc>
          <w:tcPr>
            <w:tcW w:w="11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2024</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2024</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209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Сельское поселение "Коткинский сельсовет" Заполярного района Ненецкого автономного округа</w:t>
            </w:r>
          </w:p>
        </w:tc>
        <w:tc>
          <w:tcPr>
            <w:tcW w:w="28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Строительство центральной котельной и тепловых сетей в с. Коткино</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20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Август 2025</w:t>
            </w:r>
          </w:p>
        </w:tc>
        <w:tc>
          <w:tcPr>
            <w:tcW w:w="11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2026</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2026</w:t>
            </w:r>
          </w:p>
        </w:tc>
      </w:tr>
      <w:tr>
        <w:trPr/>
        <w:tc>
          <w:tcPr>
            <w:tcW w:w="4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209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Сельское поселение "Хорей-Верский сельсовет" Заполярного района Ненецкого автономного округа</w:t>
            </w:r>
          </w:p>
        </w:tc>
        <w:tc>
          <w:tcPr>
            <w:tcW w:w="28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Реконструкция тепловых сетей в п. Хорей-Вер</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19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не требуется</w:t>
            </w:r>
          </w:p>
        </w:tc>
        <w:tc>
          <w:tcPr>
            <w:tcW w:w="20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Март 2026</w:t>
            </w:r>
          </w:p>
        </w:tc>
        <w:tc>
          <w:tcPr>
            <w:tcW w:w="11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2027</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Декабрь 2027</w:t>
            </w:r>
          </w:p>
        </w:tc>
      </w:tr>
    </w:tbl>
    <w:p>
      <w:pPr>
        <w:pStyle w:val="ConsPlusNormal"/>
        <w:bidi w:val="0"/>
        <w:ind w:firstLine="540" w:start="0"/>
        <w:jc w:val="both"/>
        <w:rPr/>
      </w:pPr>
      <w:r>
        <w:rPr/>
      </w:r>
    </w:p>
    <w:p>
      <w:pPr>
        <w:pStyle w:val="ConsPlusNormal"/>
        <w:bidi w:val="0"/>
        <w:ind w:firstLine="540" w:start="0"/>
        <w:jc w:val="both"/>
        <w:rPr/>
      </w:pPr>
      <w:r>
        <w:rPr/>
      </w:r>
    </w:p>
    <w:p>
      <w:pPr>
        <w:pStyle w:val="ConsPlusNormal"/>
        <w:pBdr>
          <w:top w:val="single" w:sz="6" w:space="0" w:color="000000"/>
        </w:pBdr>
        <w:bidi w:val="0"/>
        <w:spacing w:before="100" w:after="100"/>
        <w:ind w:hanging="0" w:start="0"/>
        <w:jc w:val="both"/>
        <w:rPr>
          <w:sz w:val="0"/>
        </w:rPr>
      </w:pPr>
      <w:r>
        <w:rPr>
          <w:sz w:val="0"/>
        </w:rPr>
      </w:r>
    </w:p>
    <w:sectPr>
      <w:headerReference w:type="even" r:id="rId11"/>
      <w:headerReference w:type="default" r:id="rId12"/>
      <w:headerReference w:type="first" r:id="rId13"/>
      <w:footerReference w:type="even" r:id="rId14"/>
      <w:footerReference w:type="default" r:id="rId15"/>
      <w:footerReference w:type="first" r:id="rId16"/>
      <w:type w:val="nextPage"/>
      <w:pgSz w:orient="landscape" w:w="16838" w:h="11906"/>
      <w:pgMar w:left="397" w:right="397" w:gutter="0" w:header="0" w:top="1133" w:footer="0" w:bottom="566"/>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start"/>
      <w:tblInd w:w="40" w:type="dxa"/>
      <w:tblLayout w:type="fixed"/>
      <w:tblCellMar>
        <w:top w:w="0" w:type="dxa"/>
        <w:start w:w="40" w:type="dxa"/>
        <w:bottom w:w="0" w:type="dxa"/>
        <w:end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star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end"/>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14</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39</w:t>
          </w:r>
          <w:r>
            <w:rPr>
              <w:sz w:val="20"/>
              <w:u w:val="none"/>
              <w:rFonts w:ascii="Tahoma" w:hAnsi="Tahoma"/>
            </w:rPr>
            <w:fldChar w:fldCharType="end"/>
          </w:r>
        </w:p>
      </w:tc>
    </w:tr>
  </w:tbl>
  <w:p>
    <w:pPr>
      <w:pStyle w:val="ConsPlusNormal"/>
      <w:bidi w:val="0"/>
      <w:jc w:val="start"/>
      <w:rPr>
        <w:sz w:val="1"/>
      </w:rPr>
    </w:pPr>
    <w:r>
      <w:rPr>
        <w:sz w:val="1"/>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start"/>
      <w:tblInd w:w="40" w:type="dxa"/>
      <w:tblLayout w:type="fixed"/>
      <w:tblCellMar>
        <w:top w:w="0" w:type="dxa"/>
        <w:start w:w="40" w:type="dxa"/>
        <w:bottom w:w="0" w:type="dxa"/>
        <w:end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star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end"/>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14</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39</w:t>
          </w:r>
          <w:r>
            <w:rPr>
              <w:sz w:val="20"/>
              <w:u w:val="none"/>
              <w:rFonts w:ascii="Tahoma" w:hAnsi="Tahoma"/>
            </w:rPr>
            <w:fldChar w:fldCharType="end"/>
          </w:r>
        </w:p>
      </w:tc>
    </w:tr>
  </w:tbl>
  <w:p>
    <w:pPr>
      <w:pStyle w:val="ConsPlusNormal"/>
      <w:bidi w:val="0"/>
      <w:jc w:val="start"/>
      <w:rPr>
        <w:sz w:val="1"/>
      </w:rPr>
    </w:pPr>
    <w:r>
      <w:rPr>
        <w:sz w:val="1"/>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start"/>
      <w:tblInd w:w="40" w:type="dxa"/>
      <w:tblLayout w:type="fixed"/>
      <w:tblCellMar>
        <w:top w:w="0" w:type="dxa"/>
        <w:start w:w="40" w:type="dxa"/>
        <w:bottom w:w="0" w:type="dxa"/>
        <w:end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star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end"/>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39</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39</w:t>
          </w:r>
          <w:r>
            <w:rPr>
              <w:sz w:val="20"/>
              <w:u w:val="none"/>
              <w:rFonts w:ascii="Tahoma" w:hAnsi="Tahoma"/>
            </w:rPr>
            <w:fldChar w:fldCharType="end"/>
          </w:r>
        </w:p>
      </w:tc>
    </w:tr>
  </w:tbl>
  <w:p>
    <w:pPr>
      <w:pStyle w:val="ConsPlusNormal"/>
      <w:bidi w:val="0"/>
      <w:jc w:val="start"/>
      <w:rPr>
        <w:sz w:val="1"/>
      </w:rPr>
    </w:pPr>
    <w:r>
      <w:rPr>
        <w:sz w:val="1"/>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start"/>
      <w:tblInd w:w="40" w:type="dxa"/>
      <w:tblLayout w:type="fixed"/>
      <w:tblCellMar>
        <w:top w:w="0" w:type="dxa"/>
        <w:start w:w="40" w:type="dxa"/>
        <w:bottom w:w="0" w:type="dxa"/>
        <w:end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star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end"/>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39</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39</w:t>
          </w:r>
          <w:r>
            <w:rPr>
              <w:sz w:val="20"/>
              <w:u w:val="none"/>
              <w:rFonts w:ascii="Tahoma" w:hAnsi="Tahoma"/>
            </w:rPr>
            <w:fldChar w:fldCharType="end"/>
          </w:r>
        </w:p>
      </w:tc>
    </w:tr>
  </w:tbl>
  <w:p>
    <w:pPr>
      <w:pStyle w:val="ConsPlusNormal"/>
      <w:bidi w:val="0"/>
      <w:jc w:val="start"/>
      <w:rPr>
        <w:sz w:val="1"/>
      </w:rPr>
    </w:pPr>
    <w:r>
      <w:rPr>
        <w:sz w:val="1"/>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start"/>
      <w:tblInd w:w="40" w:type="dxa"/>
      <w:tblLayout w:type="fixed"/>
      <w:tblCellMar>
        <w:top w:w="0" w:type="dxa"/>
        <w:start w:w="40" w:type="dxa"/>
        <w:bottom w:w="0" w:type="dxa"/>
        <w:end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start"/>
            <w:rPr/>
          </w:pPr>
          <w:r>
            <w:rPr>
              <w:rFonts w:ascii="Tahoma" w:hAnsi="Tahoma"/>
              <w:sz w:val="16"/>
              <w:u w:val="none"/>
            </w:rPr>
            <w:t>Постановление администрации НАО от 07.07.2023 N 198-п</w:t>
            <w:br/>
            <w:t>(ред. от 26.01.2026)</w:t>
            <w:br/>
            <w:t>"Об утверждении региональной программы "Модер...</w:t>
          </w:r>
        </w:p>
      </w:tc>
      <w:tc>
        <w:tcPr>
          <w:tcW w:w="4694" w:type="dxa"/>
          <w:tcBorders/>
          <w:vAlign w:val="center"/>
        </w:tcPr>
        <w:p>
          <w:pPr>
            <w:pStyle w:val="ConsPlusNormal"/>
            <w:tabs>
              <w:tab w:val="clear" w:pos="720"/>
            </w:tabs>
            <w:bidi w:val="0"/>
            <w:jc w:val="end"/>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start"/>
      <w:tblInd w:w="40" w:type="dxa"/>
      <w:tblLayout w:type="fixed"/>
      <w:tblCellMar>
        <w:top w:w="0" w:type="dxa"/>
        <w:start w:w="40" w:type="dxa"/>
        <w:bottom w:w="0" w:type="dxa"/>
        <w:end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start"/>
            <w:rPr/>
          </w:pPr>
          <w:r>
            <w:rPr>
              <w:rFonts w:ascii="Tahoma" w:hAnsi="Tahoma"/>
              <w:sz w:val="16"/>
              <w:u w:val="none"/>
            </w:rPr>
            <w:t>Постановление администрации НАО от 07.07.2023 N 198-п</w:t>
            <w:br/>
            <w:t>(ред. от 26.01.2026)</w:t>
            <w:br/>
            <w:t>"Об утверждении региональной программы "Модер...</w:t>
          </w:r>
        </w:p>
      </w:tc>
      <w:tc>
        <w:tcPr>
          <w:tcW w:w="4694" w:type="dxa"/>
          <w:tcBorders/>
          <w:vAlign w:val="center"/>
        </w:tcPr>
        <w:p>
          <w:pPr>
            <w:pStyle w:val="ConsPlusNormal"/>
            <w:tabs>
              <w:tab w:val="clear" w:pos="720"/>
            </w:tabs>
            <w:bidi w:val="0"/>
            <w:jc w:val="end"/>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start"/>
      <w:tblInd w:w="40" w:type="dxa"/>
      <w:tblLayout w:type="fixed"/>
      <w:tblCellMar>
        <w:top w:w="0" w:type="dxa"/>
        <w:start w:w="40" w:type="dxa"/>
        <w:bottom w:w="0" w:type="dxa"/>
        <w:end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start"/>
            <w:rPr/>
          </w:pPr>
          <w:r>
            <w:rPr>
              <w:rFonts w:ascii="Tahoma" w:hAnsi="Tahoma"/>
              <w:sz w:val="16"/>
              <w:u w:val="none"/>
            </w:rPr>
            <w:t>Постановление администрации НАО от 07.07.2023 N 198-п</w:t>
            <w:br/>
            <w:t>(ред. от 26.01.2026)</w:t>
            <w:br/>
            <w:t>"Об утверждении региональной программы "Модер...</w:t>
          </w:r>
        </w:p>
      </w:tc>
      <w:tc>
        <w:tcPr>
          <w:tcW w:w="6420" w:type="dxa"/>
          <w:tcBorders/>
          <w:vAlign w:val="center"/>
        </w:tcPr>
        <w:p>
          <w:pPr>
            <w:pStyle w:val="ConsPlusNormal"/>
            <w:tabs>
              <w:tab w:val="clear" w:pos="720"/>
            </w:tabs>
            <w:bidi w:val="0"/>
            <w:jc w:val="end"/>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start"/>
      <w:tblInd w:w="40" w:type="dxa"/>
      <w:tblLayout w:type="fixed"/>
      <w:tblCellMar>
        <w:top w:w="0" w:type="dxa"/>
        <w:start w:w="40" w:type="dxa"/>
        <w:bottom w:w="0" w:type="dxa"/>
        <w:end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start"/>
            <w:rPr/>
          </w:pPr>
          <w:r>
            <w:rPr>
              <w:rFonts w:ascii="Tahoma" w:hAnsi="Tahoma"/>
              <w:sz w:val="16"/>
              <w:u w:val="none"/>
            </w:rPr>
            <w:t>Постановление администрации НАО от 07.07.2023 N 198-п</w:t>
            <w:br/>
            <w:t>(ред. от 26.01.2026)</w:t>
            <w:br/>
            <w:t>"Об утверждении региональной программы "Модер...</w:t>
          </w:r>
        </w:p>
      </w:tc>
      <w:tc>
        <w:tcPr>
          <w:tcW w:w="6420" w:type="dxa"/>
          <w:tcBorders/>
          <w:vAlign w:val="center"/>
        </w:tcPr>
        <w:p>
          <w:pPr>
            <w:pStyle w:val="ConsPlusNormal"/>
            <w:tabs>
              <w:tab w:val="clear" w:pos="720"/>
            </w:tabs>
            <w:bidi w:val="0"/>
            <w:jc w:val="end"/>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Noto Serif CJK SC" w:cs="FreeSans"/>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Noto Serif CJK SC" w:cs="FreeSans"/>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5">
    <w:name w:val="Указатель"/>
    <w:basedOn w:val="Normal"/>
    <w:qFormat/>
    <w:pPr>
      <w:suppressLineNumbers/>
    </w:pPr>
    <w:rPr>
      <w:rFonts w:ascii="PT Astra Serif" w:hAnsi="PT Astra Serif" w:cs="FreeSans"/>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Style16">
    <w:name w:val="Колонтитулы"/>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6.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LibreOffice/25.2.6.2$Linux_X86_64 LibreOffice_project/520$Build-2</Application>
  <AppVersion>15.0000</AppVersion>
  <Pages>39</Pages>
  <Words>8499</Words>
  <Characters>51048</Characters>
  <CharactersWithSpaces>56915</CharactersWithSpaces>
  <Paragraphs>2641</Paragraphs>
  <Company>КонсультантПлюс Версия 4024.00.30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2026-03-19T08:38:00Z</dcterms:created>
  <dc:creator/>
  <dc:description/>
  <dc:language>ru-RU</dc:language>
  <cp:lastModifiedBy/>
  <cp:revision>0</cp:revision>
  <dc:subject/>
  <dc:title>Постановление администрации НАО от 07.07.2023 N 198-п(ред. от 26.01.2026)"Об утверждении региональной программы "Модернизация систем коммунальной инфраструктуры Ненецкого автономного округа на 2023 - 2030 годы"</dc:title>
</cp:coreProperties>
</file>

<file path=docProps/custom.xml><?xml version="1.0" encoding="utf-8"?>
<Properties xmlns="http://schemas.openxmlformats.org/officeDocument/2006/custom-properties" xmlns:vt="http://schemas.openxmlformats.org/officeDocument/2006/docPropsVTypes"/>
</file>