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0F">
        <w:rPr>
          <w:rFonts w:ascii="Times New Roman" w:hAnsi="Times New Roman" w:cs="Times New Roman"/>
          <w:sz w:val="24"/>
          <w:szCs w:val="24"/>
        </w:rPr>
        <w:t>4</w:t>
      </w:r>
    </w:p>
    <w:p w:rsid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 xml:space="preserve">к годовому отчету о ходе 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B9">
        <w:rPr>
          <w:rFonts w:ascii="Times New Roman" w:hAnsi="Times New Roman" w:cs="Times New Roman"/>
          <w:sz w:val="24"/>
          <w:szCs w:val="24"/>
        </w:rPr>
        <w:t>и оценке эффективности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CC5AB9"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 w:rsidRPr="00CC5AB9">
        <w:rPr>
          <w:rFonts w:ascii="Times New Roman" w:hAnsi="Times New Roman" w:cs="Times New Roman"/>
          <w:sz w:val="24"/>
          <w:szCs w:val="24"/>
        </w:rPr>
        <w:t xml:space="preserve"> и комфортным</w:t>
      </w:r>
    </w:p>
    <w:p w:rsidR="00C571CB" w:rsidRDefault="00923D8A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жилье</w:t>
      </w:r>
      <w:r w:rsidR="00CC5AB9" w:rsidRPr="00CC5AB9">
        <w:rPr>
          <w:rFonts w:ascii="Times New Roman" w:hAnsi="Times New Roman" w:cs="Times New Roman"/>
          <w:sz w:val="24"/>
          <w:szCs w:val="24"/>
        </w:rPr>
        <w:t>м и коммунальными услугами</w:t>
      </w:r>
      <w:r w:rsidR="00C2575C">
        <w:rPr>
          <w:rFonts w:ascii="Times New Roman" w:hAnsi="Times New Roman" w:cs="Times New Roman"/>
          <w:sz w:val="24"/>
          <w:szCs w:val="24"/>
        </w:rPr>
        <w:t xml:space="preserve">  граждан,</w:t>
      </w:r>
    </w:p>
    <w:p w:rsidR="00CC5AB9" w:rsidRPr="00CC5AB9" w:rsidRDefault="00C571CB" w:rsidP="00CC5AB9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C5AB9">
        <w:rPr>
          <w:rFonts w:ascii="Times New Roman" w:hAnsi="Times New Roman" w:cs="Times New Roman"/>
          <w:sz w:val="24"/>
          <w:szCs w:val="24"/>
        </w:rPr>
        <w:t>Ненецко</w:t>
      </w:r>
      <w:r>
        <w:rPr>
          <w:rFonts w:ascii="Times New Roman" w:hAnsi="Times New Roman" w:cs="Times New Roman"/>
          <w:sz w:val="24"/>
          <w:szCs w:val="24"/>
        </w:rPr>
        <w:t>м автономном</w:t>
      </w:r>
      <w:r w:rsidRPr="00CC5AB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5AB9" w:rsidRPr="00CC5AB9">
        <w:rPr>
          <w:sz w:val="24"/>
          <w:szCs w:val="24"/>
        </w:rPr>
        <w:t>»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Сведения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о внесенных изменениях в государственную программу</w:t>
      </w:r>
    </w:p>
    <w:p w:rsidR="00CC5AB9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CC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комфортным</w:t>
      </w:r>
    </w:p>
    <w:p w:rsidR="00D20054" w:rsidRPr="00D20054" w:rsidRDefault="00923D8A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жилье</w:t>
      </w:r>
      <w:r w:rsidR="00D20054">
        <w:rPr>
          <w:rFonts w:ascii="Times New Roman" w:hAnsi="Times New Roman" w:cs="Times New Roman"/>
          <w:sz w:val="24"/>
          <w:szCs w:val="24"/>
        </w:rPr>
        <w:t>м и коммунальными услугами граждан</w:t>
      </w:r>
      <w:r w:rsidR="00C571CB">
        <w:rPr>
          <w:rFonts w:ascii="Times New Roman" w:hAnsi="Times New Roman" w:cs="Times New Roman"/>
          <w:sz w:val="24"/>
          <w:szCs w:val="24"/>
        </w:rPr>
        <w:t>,</w:t>
      </w:r>
      <w:r w:rsidR="00D20054">
        <w:rPr>
          <w:rFonts w:ascii="Times New Roman" w:hAnsi="Times New Roman" w:cs="Times New Roman"/>
          <w:sz w:val="24"/>
          <w:szCs w:val="24"/>
        </w:rPr>
        <w:t xml:space="preserve"> </w:t>
      </w:r>
      <w:r w:rsidR="00C571CB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 w:rsidR="00C571CB" w:rsidRPr="00CC5AB9">
        <w:rPr>
          <w:rFonts w:ascii="Times New Roman" w:hAnsi="Times New Roman" w:cs="Times New Roman"/>
          <w:sz w:val="24"/>
          <w:szCs w:val="24"/>
        </w:rPr>
        <w:t>Ненецко</w:t>
      </w:r>
      <w:r w:rsidR="00C571CB">
        <w:rPr>
          <w:rFonts w:ascii="Times New Roman" w:hAnsi="Times New Roman" w:cs="Times New Roman"/>
          <w:sz w:val="24"/>
          <w:szCs w:val="24"/>
        </w:rPr>
        <w:t>м автономном</w:t>
      </w:r>
      <w:r w:rsidR="00C571CB" w:rsidRPr="00CC5A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571CB">
        <w:rPr>
          <w:rFonts w:ascii="Times New Roman" w:hAnsi="Times New Roman" w:cs="Times New Roman"/>
          <w:sz w:val="24"/>
          <w:szCs w:val="24"/>
        </w:rPr>
        <w:t>е</w:t>
      </w:r>
      <w:r w:rsidR="00D20054">
        <w:rPr>
          <w:rFonts w:ascii="Times New Roman" w:hAnsi="Times New Roman" w:cs="Times New Roman"/>
          <w:sz w:val="24"/>
          <w:szCs w:val="24"/>
        </w:rPr>
        <w:t xml:space="preserve">» </w:t>
      </w:r>
      <w:r w:rsidR="00D20054" w:rsidRPr="00D20054">
        <w:rPr>
          <w:rFonts w:ascii="Times New Roman" w:hAnsi="Times New Roman" w:cs="Times New Roman"/>
          <w:sz w:val="24"/>
          <w:szCs w:val="24"/>
        </w:rPr>
        <w:t>в 20</w:t>
      </w:r>
      <w:r w:rsidR="00D20054">
        <w:rPr>
          <w:rFonts w:ascii="Times New Roman" w:hAnsi="Times New Roman" w:cs="Times New Roman"/>
          <w:sz w:val="24"/>
          <w:szCs w:val="24"/>
        </w:rPr>
        <w:t>1</w:t>
      </w:r>
      <w:r w:rsidR="00F2340F">
        <w:rPr>
          <w:rFonts w:ascii="Times New Roman" w:hAnsi="Times New Roman" w:cs="Times New Roman"/>
          <w:sz w:val="24"/>
          <w:szCs w:val="24"/>
        </w:rPr>
        <w:t xml:space="preserve">7 </w:t>
      </w:r>
      <w:r w:rsidR="00D20054" w:rsidRPr="00D20054">
        <w:rPr>
          <w:rFonts w:ascii="Times New Roman" w:hAnsi="Times New Roman" w:cs="Times New Roman"/>
          <w:sz w:val="24"/>
          <w:szCs w:val="24"/>
        </w:rPr>
        <w:t>году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992"/>
        <w:gridCol w:w="9072"/>
      </w:tblGrid>
      <w:tr w:rsidR="00D20054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D20054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40F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01AAC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государственную программу Ненецкого автономного округа «Обеспечение доступным и комфортным жильем и 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граждан, проживающих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78-п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40F">
              <w:rPr>
                <w:rFonts w:ascii="Times New Roman" w:hAnsi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340F">
              <w:rPr>
                <w:rFonts w:ascii="Times New Roman" w:hAnsi="Times New Roman"/>
                <w:sz w:val="24"/>
                <w:szCs w:val="24"/>
              </w:rPr>
              <w:t xml:space="preserve"> в соответствие с законом Ненецкого авт</w:t>
            </w:r>
            <w:r>
              <w:rPr>
                <w:rFonts w:ascii="Times New Roman" w:hAnsi="Times New Roman"/>
                <w:sz w:val="24"/>
                <w:szCs w:val="24"/>
              </w:rPr>
              <w:t>ономного округа от 26.12.2016 № </w:t>
            </w:r>
            <w:r w:rsidRPr="00F2340F">
              <w:rPr>
                <w:rFonts w:ascii="Times New Roman" w:hAnsi="Times New Roman"/>
                <w:sz w:val="24"/>
                <w:szCs w:val="24"/>
              </w:rPr>
              <w:t xml:space="preserve">294-оз «Об окружном </w:t>
            </w:r>
            <w:proofErr w:type="gramStart"/>
            <w:r w:rsidRPr="00F2340F">
              <w:rPr>
                <w:rFonts w:ascii="Times New Roman" w:hAnsi="Times New Roman"/>
                <w:sz w:val="24"/>
                <w:szCs w:val="24"/>
              </w:rPr>
              <w:t>бюджете</w:t>
            </w:r>
            <w:proofErr w:type="gramEnd"/>
            <w:r w:rsidRPr="00F2340F">
              <w:rPr>
                <w:rFonts w:ascii="Times New Roman" w:hAnsi="Times New Roman"/>
                <w:sz w:val="24"/>
                <w:szCs w:val="24"/>
              </w:rPr>
              <w:t xml:space="preserve"> на 2017 год и плановый период 2018 и 2019 годов» (в редакции закона от 20.02.2017 № 303-оз). В том числе, изменения касаются федерального финансирования мероприятий государственной программы.</w:t>
            </w:r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0F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19.12.2016 № 415-ФЗ «О федеральном бюджете на 2017 год и на плановый период 2018 и 2019 годов» субсидии для Ненецкого автономного округа распределены следующим образом:</w:t>
            </w:r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0F">
              <w:rPr>
                <w:rFonts w:ascii="Times New Roman" w:hAnsi="Times New Roman"/>
                <w:sz w:val="24"/>
                <w:szCs w:val="24"/>
              </w:rPr>
              <w:t>- 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 на 2017 год в размере 271 868,1 тыс. руб.;</w:t>
            </w:r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0F">
              <w:rPr>
                <w:rFonts w:ascii="Times New Roman" w:hAnsi="Times New Roman"/>
                <w:sz w:val="24"/>
                <w:szCs w:val="24"/>
              </w:rPr>
              <w:t xml:space="preserve">- 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F2340F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на 2017 в размере 5 946,7 тыс. руб., аналогичный объем предусмотрен на 2018 и 2019 годы.</w:t>
            </w:r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40F">
              <w:rPr>
                <w:rFonts w:ascii="Times New Roman" w:hAnsi="Times New Roman"/>
                <w:sz w:val="24"/>
                <w:szCs w:val="24"/>
              </w:rPr>
              <w:t xml:space="preserve">араметры финансового обеспечения реализации государственной программы приведены в соответствие с показателями сводной бюджетной росписи окружного бюджета на 31 декабря 2016 года.  </w:t>
            </w:r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0F">
              <w:rPr>
                <w:rFonts w:ascii="Times New Roman" w:hAnsi="Times New Roman"/>
                <w:sz w:val="24"/>
                <w:szCs w:val="24"/>
              </w:rPr>
              <w:t>Произведена корректировка целевых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программы. </w:t>
            </w:r>
            <w:proofErr w:type="gramStart"/>
            <w:r w:rsidRPr="00F2340F">
              <w:rPr>
                <w:rFonts w:ascii="Times New Roman" w:hAnsi="Times New Roman"/>
                <w:sz w:val="24"/>
                <w:szCs w:val="24"/>
              </w:rPr>
              <w:t>Структура паспорта государственной программы, паспортов подпрограмм, входящих в её состав, приведены в соответствие с действующей редакцией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(267-п от </w:t>
            </w:r>
            <w:r w:rsidRPr="00F2340F">
              <w:rPr>
                <w:rFonts w:ascii="Times New Roman" w:hAnsi="Times New Roman"/>
                <w:sz w:val="24"/>
                <w:szCs w:val="24"/>
              </w:rPr>
              <w:t>23.07.20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proofErr w:type="gramEnd"/>
          </w:p>
          <w:p w:rsidR="00F2340F" w:rsidRP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40F">
              <w:rPr>
                <w:rFonts w:ascii="Times New Roman" w:hAnsi="Times New Roman"/>
                <w:sz w:val="24"/>
                <w:szCs w:val="24"/>
              </w:rPr>
              <w:t>Внесены изменения в сведения об основных мерах правового регулирования в сфере реализации государственной программы в части переноса срока разработки постановления Администрации Ненецкого автономного округа «Об утверждении Положения о порядке предоставления компенсационных выплат собственникам жилых помещений, признанных непригодными для проживания и/или с высоким уровнем износа, на приобретение благоустроенных жилых помещений» с 4 квартала 2016 года на 1 квартал 2017 года.</w:t>
            </w:r>
            <w:proofErr w:type="gramEnd"/>
          </w:p>
          <w:p w:rsidR="00F2340F" w:rsidRPr="00F2340F" w:rsidRDefault="00F2340F" w:rsidP="00F2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40F">
              <w:rPr>
                <w:rFonts w:ascii="Times New Roman" w:hAnsi="Times New Roman"/>
                <w:sz w:val="24"/>
                <w:szCs w:val="24"/>
              </w:rPr>
              <w:t>В соответствии с решением, принятым в рамках заседания Совета при Президенте Российской Федерации по стратегическому развитию и приоритетным проектам (протокол № 1 от 13 июля 2016 г.), в перечень основных направлений стратегического развития Российской Федерации включено направление «Ипотека и арендное жилье», основной целью которого является улучшение жилищных условий граждан Российской Федерации путем обеспечения высоких темпов ввода жилья и стимулирования спроса (ежегодное</w:t>
            </w:r>
            <w:proofErr w:type="gramEnd"/>
            <w:r w:rsidRPr="00F2340F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выданных ипотечных кредитов, повышение их привлекательности). В рамках данного направления в 2017 году из федерального бюджета субъектам Российской Федерации выделено 20 млрд. рублей, в том числе Ненецкому автономному округу на строительство социальной инфраструктуры в квартале застройки Авиаторов в размере 271 868,1 тыс. рублей.</w:t>
            </w:r>
          </w:p>
          <w:p w:rsidR="00F2340F" w:rsidRPr="00F2340F" w:rsidRDefault="00F2340F" w:rsidP="00F2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0F">
              <w:rPr>
                <w:rFonts w:ascii="Times New Roman" w:hAnsi="Times New Roman"/>
                <w:sz w:val="24"/>
                <w:szCs w:val="24"/>
              </w:rPr>
              <w:t>В соответствии с протоколом заседания Управляющего совета при губернаторе НАО по организации проектной деятельности от 24.01.2017 в перечень приоритетных направлений для реализации на территории Ненецкого автономного округа вошел приоритетный проект с аналогичным названием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40F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01AAC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129-п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3D" w:rsidRDefault="00F2340F" w:rsidP="00EB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соблюдения требований Минстроя России </w:t>
            </w:r>
            <w:r w:rsidR="00EB413D">
              <w:rPr>
                <w:rFonts w:ascii="Times New Roman" w:hAnsi="Times New Roman"/>
                <w:sz w:val="24"/>
                <w:szCs w:val="24"/>
              </w:rPr>
              <w:t>п</w:t>
            </w:r>
            <w:r w:rsidR="00EB413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4 к государственной </w:t>
            </w:r>
            <w:r w:rsidR="00EB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дополнено мероприятием «Проект жилищного строительства «Застройка квартала в районе ул. Авиаторов».</w:t>
            </w:r>
          </w:p>
          <w:p w:rsidR="00F2340F" w:rsidRPr="00F2340F" w:rsidRDefault="00F2340F" w:rsidP="00F2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0F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01AAC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230-п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3D" w:rsidRPr="00EB413D" w:rsidRDefault="00EB413D" w:rsidP="00E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в соответствие с законом Ненецкого автономного округа от 26.12.2016 № 294-оз «Об окружном бюджете на 2017 год и плановый период 2018 и 2019 годов» (в редакции закона Ненецкого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от 24.04.2017 № 313-оз), 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с действующей редакцией Порядка разработки, реализации и оценки эффективности государственных программ Ненецкого автономного округа (в редакции постановления Администрации Ненецкого автономного округа от 12.05.2017 № 152-п). </w:t>
            </w:r>
            <w:proofErr w:type="gramEnd"/>
          </w:p>
          <w:p w:rsidR="00EB413D" w:rsidRPr="00EB413D" w:rsidRDefault="00EB413D" w:rsidP="00E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 xml:space="preserve">Частично сформирован реестр третьего этапа подпрограммы 2, в него вошли дома, планируемые к исключению из второго этапа региональной программы капитального ремонта общего имущества в многоквартирных домах, расположенных на территории Ненецкого автономного округа. </w:t>
            </w:r>
          </w:p>
          <w:p w:rsidR="00EB413D" w:rsidRPr="00EB413D" w:rsidRDefault="00EB413D" w:rsidP="00EB413D">
            <w:pPr>
              <w:pStyle w:val="western"/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Программа дополнена требованиями к параметрам квартир строящихся и приобретаемых для государственных нужд, а также условиями расселения ветхого и аварийного жилищного фонда. Предусмотрена возможность расселения домов, включенных в окружные реестры, не зависимо от этапа реализации в случаях необходимости развития застроенных территорий или </w:t>
            </w:r>
            <w:proofErr w:type="gramStart"/>
            <w:r w:rsidRPr="00EB413D">
              <w:rPr>
                <w:rFonts w:eastAsiaTheme="minorHAnsi" w:cstheme="minorBidi"/>
                <w:color w:val="auto"/>
                <w:lang w:eastAsia="en-US"/>
              </w:rPr>
              <w:t>не соответствия</w:t>
            </w:r>
            <w:proofErr w:type="gramEnd"/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 параметров жилых помещений муниципального жилищного фонда для целей расселения текущего этапа. </w:t>
            </w:r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учетом измененного объема финансирования произведена корректировка целевых показателей. </w:t>
            </w:r>
          </w:p>
          <w:p w:rsidR="00F2340F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13D">
              <w:rPr>
                <w:rFonts w:ascii="Times New Roman" w:hAnsi="Times New Roman"/>
                <w:sz w:val="24"/>
                <w:szCs w:val="24"/>
              </w:rPr>
              <w:t xml:space="preserve">Внесены изменения в сведения об основных мерах правового регулирования в сфере реализации государственной программы в части переноса срока разработки некоторых нормативных правовых актов на 3 квартал 2017 года. </w:t>
            </w:r>
            <w:proofErr w:type="gramEnd"/>
          </w:p>
        </w:tc>
      </w:tr>
      <w:tr w:rsidR="00F2340F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01AAC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257-п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отдельного мероприятия 4 «Разработка документов в сфере градостроительной деятельности» и отдельного мероприятия 5 «Разработка территориальных сметных нормативов строительства» в соответствие с законом Ненецкого автономного округа от 26.12.2016 № 294-оз «Об окружном бюджете на 2017 год и плановый период 2018 и 2019 годов» (в редакции закона Ненецкого автономного округа от 27.06.2017 № 324-оз). </w:t>
            </w:r>
            <w:proofErr w:type="gramEnd"/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 555, в форме обоснования закупок указывается наименование программы, наименование мероприятия программы, обоснование соответствия объекта закупки мероприятию программы. </w:t>
            </w:r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 xml:space="preserve">Неисполнение данных требований является основанием для привлечения должностного лица к административной ответственности в виде штрафа в размере 10 000,00 рублей в соответствии с частью 2 статьи 7.29.3. КоАП РФ - за несоблюдение порядка обоснования объекта закупки. </w:t>
            </w:r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>Предлагаемые изменения в программу позвол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безотлагательно обеспечить процедуру закупки обозначенных работ. </w:t>
            </w:r>
          </w:p>
          <w:p w:rsidR="00F2340F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 xml:space="preserve">Своевременная закупка также необходима в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своевременного размещений закупки услуг по 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ежеквартальных индексов изменения сметной стоимости строительства в текущий уровень цен для Ненецкого автономного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 2018 год. </w:t>
            </w:r>
          </w:p>
        </w:tc>
      </w:tr>
      <w:tr w:rsidR="00F2340F" w:rsidRPr="00D20054" w:rsidTr="00F23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Pr="00D20054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 w:rsidP="00F2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01AAC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0F" w:rsidRDefault="00F2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389-п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413D">
              <w:rPr>
                <w:rFonts w:ascii="Times New Roman" w:hAnsi="Times New Roman"/>
                <w:sz w:val="24"/>
                <w:szCs w:val="24"/>
              </w:rPr>
              <w:t xml:space="preserve"> в соответствие с законом Ненецкого автономного округа от 26.12.2016 № 294-оз «Об окружном </w:t>
            </w:r>
            <w:proofErr w:type="gramStart"/>
            <w:r w:rsidRPr="00EB413D">
              <w:rPr>
                <w:rFonts w:ascii="Times New Roman" w:hAnsi="Times New Roman"/>
                <w:sz w:val="24"/>
                <w:szCs w:val="24"/>
              </w:rPr>
              <w:t>бюджете</w:t>
            </w:r>
            <w:proofErr w:type="gramEnd"/>
            <w:r w:rsidRPr="00EB413D">
              <w:rPr>
                <w:rFonts w:ascii="Times New Roman" w:hAnsi="Times New Roman"/>
                <w:sz w:val="24"/>
                <w:szCs w:val="24"/>
              </w:rPr>
              <w:t xml:space="preserve"> на 2017 год и плановый период 2018 и 2019 годов» (в редакции закона Ненецкого автономного округа от 23.10.2017 № 337-оз). </w:t>
            </w:r>
          </w:p>
          <w:p w:rsidR="00EB413D" w:rsidRPr="00EB413D" w:rsidRDefault="00D66E22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color w:val="auto"/>
                <w:lang w:eastAsia="en-US"/>
              </w:rPr>
              <w:t>О</w:t>
            </w:r>
            <w:r w:rsidR="00EB413D" w:rsidRPr="00EB413D">
              <w:rPr>
                <w:rFonts w:eastAsiaTheme="minorHAnsi" w:cstheme="minorBidi"/>
                <w:color w:val="auto"/>
                <w:lang w:eastAsia="en-US"/>
              </w:rPr>
              <w:t xml:space="preserve">бъем </w:t>
            </w:r>
            <w:r w:rsidR="00B32EB0">
              <w:rPr>
                <w:rFonts w:eastAsiaTheme="minorHAnsi" w:cstheme="minorBidi"/>
                <w:color w:val="auto"/>
                <w:lang w:eastAsia="en-US"/>
              </w:rPr>
              <w:t xml:space="preserve">средств </w:t>
            </w:r>
            <w:bookmarkStart w:id="0" w:name="_GoBack"/>
            <w:bookmarkEnd w:id="0"/>
            <w:r w:rsidR="00EB413D" w:rsidRPr="00EB413D">
              <w:rPr>
                <w:rFonts w:eastAsiaTheme="minorHAnsi" w:cstheme="minorBidi"/>
                <w:color w:val="auto"/>
                <w:lang w:eastAsia="en-US"/>
              </w:rPr>
              <w:t xml:space="preserve">окружного бюджета на реализацию программы, в том числе на 2014-2016 годы, приведен с учетом федеральных средств, учтенных в окружном бюджете. </w:t>
            </w:r>
          </w:p>
          <w:p w:rsidR="00EB413D" w:rsidRPr="00EB413D" w:rsidRDefault="00EB413D" w:rsidP="00D66E22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Внесены уточнения в цели и задачи программы и подпрограмм в ее составе. </w:t>
            </w:r>
            <w:r w:rsidRPr="00EB413D">
              <w:rPr>
                <w:rFonts w:eastAsiaTheme="minorHAnsi" w:cstheme="minorBidi"/>
                <w:color w:val="auto"/>
                <w:lang w:eastAsia="en-US"/>
              </w:rPr>
              <w:lastRenderedPageBreak/>
              <w:t>Исключено их дублирование. Определена конкретная цель программы «Повышение доступности жилья и качества жилищного обеспечения населения», характеризующая планируемый результат её реализации в целом, в целях решения которой оптимизированы цели и задачи подпрограмм</w:t>
            </w:r>
            <w:r w:rsidR="00D66E22">
              <w:rPr>
                <w:rFonts w:eastAsiaTheme="minorHAnsi" w:cstheme="minorBidi"/>
                <w:color w:val="auto"/>
                <w:lang w:eastAsia="en-US"/>
              </w:rPr>
              <w:t xml:space="preserve"> программы.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>Срок реализации первого этапа подпрограммы 2 «Переселение граждан из жилищного фонда, признанного непригодным для проживания и</w:t>
            </w:r>
            <w:r w:rsidR="00D66E22">
              <w:rPr>
                <w:rFonts w:eastAsiaTheme="minorHAnsi" w:cstheme="minorBidi"/>
                <w:color w:val="auto"/>
                <w:lang w:eastAsia="en-US"/>
              </w:rPr>
              <w:t>/или с высоким уровнем износа» продлен</w:t>
            </w: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 до 2018 года в отношении городского округа и городского поселения, до 2020 года в отношении сельских населенных пунктов округа. 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Внесено ограничение по включению домов в реестр второго этапа. Данное решение связано с выявлением на территории округа домов, построенных до 1 января 1991 года и относящихся к категории сборно-щитовые, каркасно-засыпные многоквартирные дома и дома блокированной застройки, с минимальным износом (21-47%). 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>По формированию реестра третьего этапа также предусмотрено ограничение. Многоквартирные дома, общежития, физический износ основных конструктивных элементов которых превышает 70% и (или) совокупная стоимость работ по капитальному ремонту общего имущества которых в расчете на 1 м</w:t>
            </w:r>
            <w:proofErr w:type="gramStart"/>
            <w:r w:rsidRPr="00EB413D">
              <w:rPr>
                <w:rFonts w:eastAsiaTheme="minorHAnsi" w:cstheme="minorBidi"/>
                <w:color w:val="auto"/>
                <w:lang w:eastAsia="en-US"/>
              </w:rPr>
              <w:t>2</w:t>
            </w:r>
            <w:proofErr w:type="gramEnd"/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 общей площади жилых помещений превышает 50% стоимости строительства, установленной постановлением Администрации НАО, не включаются в окружной реестр в случае принятия решения о реконструкции таких домов.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>Раскрыты характеристики жилых помещений, предоставляемых взамен расселяемого аварийного жилья.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В реестр первого этапа из второго этапа перенесен дом блокированной застройки, расположенный в п. </w:t>
            </w:r>
            <w:proofErr w:type="spellStart"/>
            <w:r w:rsidRPr="00EB413D">
              <w:rPr>
                <w:rFonts w:eastAsiaTheme="minorHAnsi" w:cstheme="minorBidi"/>
                <w:color w:val="auto"/>
                <w:lang w:eastAsia="en-US"/>
              </w:rPr>
              <w:t>Бугрино</w:t>
            </w:r>
            <w:proofErr w:type="spellEnd"/>
            <w:r w:rsidRPr="00EB413D">
              <w:rPr>
                <w:rFonts w:eastAsiaTheme="minorHAnsi" w:cstheme="minorBidi"/>
                <w:color w:val="auto"/>
                <w:lang w:eastAsia="en-US"/>
              </w:rPr>
              <w:t>. Основанием послужил конструктив дома (дом каркасно-щитовой) и год его постройки (1978 г.). Устранена техническая ошибка в нумерации дома, расположенного на территории МО «Городской округ «Город Нарьян-Мар».</w:t>
            </w:r>
          </w:p>
          <w:p w:rsidR="00EB413D" w:rsidRPr="00EB413D" w:rsidRDefault="00EB413D" w:rsidP="00EB413D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eastAsiaTheme="minorHAnsi" w:cstheme="minorBidi"/>
                <w:color w:val="auto"/>
                <w:lang w:eastAsia="en-US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Реестр второго этапа дополнен двумя сборно-щитовыми домами (14 кв.). В реестр третьего этапа включено дополнительно 5 домов, исключенных из региональной программы капитального ремонта общего имущества в многоквартирных домах, расположенных на территории Ненецкого автономного округа. (54 кв.). </w:t>
            </w:r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>Наименование подпрограммы 3 приведено в соответствие с законом о бюджете, слово «инфраструктурой» заменено словом «инфраструктурами».</w:t>
            </w:r>
          </w:p>
          <w:p w:rsidR="00EB413D" w:rsidRPr="00EB413D" w:rsidRDefault="00EB413D" w:rsidP="00EB41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3D">
              <w:rPr>
                <w:rFonts w:ascii="Times New Roman" w:hAnsi="Times New Roman"/>
                <w:sz w:val="24"/>
                <w:szCs w:val="24"/>
              </w:rPr>
              <w:t xml:space="preserve">В связи с внесением изменений в закон Ненецкого автономного округа от 13.07.2015 </w:t>
            </w:r>
            <w:r w:rsidRPr="00EB4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 98-оз «Об обеспечении доступного жилищного кредитования для граждан в Ненецком автономном округе» уточнены положения подпрограммы 8 «Повышение доступности жилищного кредитования для граждан в Ненецком автономном округе». </w:t>
            </w:r>
            <w:proofErr w:type="gramStart"/>
            <w:r w:rsidRPr="00EB413D">
              <w:rPr>
                <w:rFonts w:ascii="Times New Roman" w:hAnsi="Times New Roman"/>
                <w:sz w:val="24"/>
                <w:szCs w:val="24"/>
              </w:rPr>
              <w:t>Размер субсидии кредитным организациям в целях возмещения их недополученных доходов установлен в виде разницы между кредитной ставкой кредитной организации и ставкой 1% годовых.</w:t>
            </w:r>
            <w:proofErr w:type="gramEnd"/>
            <w:r w:rsidRPr="00EB413D">
              <w:rPr>
                <w:rFonts w:ascii="Times New Roman" w:hAnsi="Times New Roman"/>
                <w:sz w:val="24"/>
                <w:szCs w:val="24"/>
              </w:rPr>
              <w:t xml:space="preserve"> Также в рамках подпрограммы возникла возможность приобретения жилья на вторичном рынке. </w:t>
            </w:r>
          </w:p>
          <w:p w:rsidR="00F2340F" w:rsidRPr="00EB413D" w:rsidRDefault="00EB413D" w:rsidP="00D66E22">
            <w:pPr>
              <w:pStyle w:val="western"/>
              <w:tabs>
                <w:tab w:val="left" w:pos="360"/>
              </w:tabs>
              <w:spacing w:before="0" w:beforeAutospacing="0" w:after="0"/>
              <w:rPr>
                <w:rFonts w:cstheme="minorBidi"/>
              </w:rPr>
            </w:pPr>
            <w:r w:rsidRPr="00EB413D">
              <w:rPr>
                <w:rFonts w:eastAsiaTheme="minorHAnsi" w:cstheme="minorBidi"/>
                <w:color w:val="auto"/>
                <w:lang w:eastAsia="en-US"/>
              </w:rPr>
              <w:t xml:space="preserve">По рекомендации Департамента финансов и экономики Ненецкого автономного округа /(далее - ДС и ЖКХ НАО) проведен анализ перечня целевых показателей на соответствие пункту 12 Порядка. </w:t>
            </w:r>
            <w:proofErr w:type="gramStart"/>
            <w:r w:rsidRPr="00EB413D">
              <w:rPr>
                <w:rFonts w:eastAsiaTheme="minorHAnsi" w:cstheme="minorBidi"/>
                <w:color w:val="auto"/>
                <w:lang w:eastAsia="en-US"/>
              </w:rPr>
              <w:t>Дополнительно на основании анализа в программу включен показатель «Доля детей, оставшихся без попечения родителей, и  лиц из их числа, состоящих на учете на получение жилого помещения, обеспеченных жилыми помещениями за отчетный год, в общей численности детей, оставшихся без попечения родителей, и  лиц из их числа, состоящих на учете на получение жилого помещения детей, оставшихся без попечения родит</w:t>
            </w:r>
            <w:r w:rsidR="00D66E22">
              <w:rPr>
                <w:rFonts w:eastAsiaTheme="minorHAnsi" w:cstheme="minorBidi"/>
                <w:color w:val="auto"/>
                <w:lang w:eastAsia="en-US"/>
              </w:rPr>
              <w:t>елей, на конец отчетного</w:t>
            </w:r>
            <w:proofErr w:type="gramEnd"/>
            <w:r w:rsidR="00D66E22">
              <w:rPr>
                <w:rFonts w:eastAsiaTheme="minorHAnsi" w:cstheme="minorBidi"/>
                <w:color w:val="auto"/>
                <w:lang w:eastAsia="en-US"/>
              </w:rPr>
              <w:t xml:space="preserve"> года». </w:t>
            </w:r>
          </w:p>
        </w:tc>
      </w:tr>
    </w:tbl>
    <w:p w:rsidR="00086781" w:rsidRPr="00D20054" w:rsidRDefault="00086781">
      <w:pPr>
        <w:rPr>
          <w:rFonts w:ascii="Times New Roman" w:hAnsi="Times New Roman" w:cs="Times New Roman"/>
          <w:sz w:val="24"/>
          <w:szCs w:val="24"/>
        </w:rPr>
      </w:pPr>
    </w:p>
    <w:sectPr w:rsidR="00086781" w:rsidRPr="00D20054" w:rsidSect="00F23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BFD"/>
    <w:multiLevelType w:val="hybridMultilevel"/>
    <w:tmpl w:val="107E265C"/>
    <w:lvl w:ilvl="0" w:tplc="EA1CD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315FE"/>
    <w:multiLevelType w:val="hybridMultilevel"/>
    <w:tmpl w:val="604CC7F6"/>
    <w:lvl w:ilvl="0" w:tplc="B0C634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E"/>
    <w:rsid w:val="00007BD1"/>
    <w:rsid w:val="0007501E"/>
    <w:rsid w:val="00086781"/>
    <w:rsid w:val="00091B3E"/>
    <w:rsid w:val="00101AAC"/>
    <w:rsid w:val="0014058B"/>
    <w:rsid w:val="00161A2B"/>
    <w:rsid w:val="00175454"/>
    <w:rsid w:val="001C3333"/>
    <w:rsid w:val="0020086B"/>
    <w:rsid w:val="00246E94"/>
    <w:rsid w:val="002509E3"/>
    <w:rsid w:val="00264A3B"/>
    <w:rsid w:val="002733A1"/>
    <w:rsid w:val="002F00BB"/>
    <w:rsid w:val="003213D2"/>
    <w:rsid w:val="00324B8D"/>
    <w:rsid w:val="003C1D9B"/>
    <w:rsid w:val="004208B0"/>
    <w:rsid w:val="0052339E"/>
    <w:rsid w:val="005C0D74"/>
    <w:rsid w:val="0061636E"/>
    <w:rsid w:val="00642B86"/>
    <w:rsid w:val="00654204"/>
    <w:rsid w:val="006A65BC"/>
    <w:rsid w:val="006E6E15"/>
    <w:rsid w:val="00771038"/>
    <w:rsid w:val="00772A01"/>
    <w:rsid w:val="007855C2"/>
    <w:rsid w:val="007F7736"/>
    <w:rsid w:val="0085659E"/>
    <w:rsid w:val="00884D70"/>
    <w:rsid w:val="0089344F"/>
    <w:rsid w:val="008C3CBE"/>
    <w:rsid w:val="008F6443"/>
    <w:rsid w:val="008F6F50"/>
    <w:rsid w:val="00923D8A"/>
    <w:rsid w:val="0097086D"/>
    <w:rsid w:val="009B6EA8"/>
    <w:rsid w:val="00A10307"/>
    <w:rsid w:val="00A40A08"/>
    <w:rsid w:val="00A47D33"/>
    <w:rsid w:val="00A901C1"/>
    <w:rsid w:val="00AA13A4"/>
    <w:rsid w:val="00AD02A9"/>
    <w:rsid w:val="00AD04B1"/>
    <w:rsid w:val="00B24E92"/>
    <w:rsid w:val="00B32EB0"/>
    <w:rsid w:val="00B34770"/>
    <w:rsid w:val="00C0142B"/>
    <w:rsid w:val="00C209E7"/>
    <w:rsid w:val="00C2575C"/>
    <w:rsid w:val="00C571CB"/>
    <w:rsid w:val="00C64F2D"/>
    <w:rsid w:val="00CA0CB6"/>
    <w:rsid w:val="00CC5AB9"/>
    <w:rsid w:val="00D13429"/>
    <w:rsid w:val="00D20054"/>
    <w:rsid w:val="00D231CE"/>
    <w:rsid w:val="00D360C7"/>
    <w:rsid w:val="00D41E3E"/>
    <w:rsid w:val="00D467BF"/>
    <w:rsid w:val="00D66E22"/>
    <w:rsid w:val="00D80C71"/>
    <w:rsid w:val="00D83C42"/>
    <w:rsid w:val="00DB4899"/>
    <w:rsid w:val="00DF346B"/>
    <w:rsid w:val="00E21EBE"/>
    <w:rsid w:val="00EB413D"/>
    <w:rsid w:val="00EE79CF"/>
    <w:rsid w:val="00F12D0D"/>
    <w:rsid w:val="00F2340F"/>
    <w:rsid w:val="00F33D9D"/>
    <w:rsid w:val="00F57184"/>
    <w:rsid w:val="00F85CA5"/>
    <w:rsid w:val="00FD3428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F6443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1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F6443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1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6382-9D57-4B28-9DE0-8625ADD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Ольга Владимировна</dc:creator>
  <cp:lastModifiedBy>Соколова Елизавета Геннадьевна</cp:lastModifiedBy>
  <cp:revision>3</cp:revision>
  <cp:lastPrinted>2017-02-15T06:27:00Z</cp:lastPrinted>
  <dcterms:created xsi:type="dcterms:W3CDTF">2018-02-24T08:04:00Z</dcterms:created>
  <dcterms:modified xsi:type="dcterms:W3CDTF">2018-02-27T09:08:00Z</dcterms:modified>
</cp:coreProperties>
</file>