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</w:rPr>
      </w:pPr>
      <w:bookmarkStart w:id="0" w:name="Par1"/>
      <w:bookmarkEnd w:id="0"/>
      <w:r>
        <w:rPr>
          <w:rFonts w:cs="Times New Roman"/>
          <w:b/>
          <w:bCs/>
        </w:rPr>
        <w:t>АДМИНИСТРАЦИЯ 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ПОСТАНОВЛЕНИЕ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14 ноября 2013 г. N 416-п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ОБ УТВЕРЖДЕНИИ ГОСУДАРСТВЕННОЙ ПРОГРАММЫ </w:t>
      </w:r>
      <w:proofErr w:type="gramStart"/>
      <w:r>
        <w:rPr>
          <w:rFonts w:cs="Times New Roman"/>
          <w:b/>
          <w:bCs/>
        </w:rPr>
        <w:t>НЕНЕЦКОГО</w:t>
      </w:r>
      <w:proofErr w:type="gramEnd"/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АВТОНОМНОГО ОКРУГА "ЭНЕРГОЭФФЕКТИВНОСТЬ И РАЗВИТИЕ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ЭНЕРГЕТИКИ В НЕНЕЦКОМ АВТОНОМНОМ ОКРУГЕ"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proofErr w:type="gramStart"/>
      <w:r>
        <w:rPr>
          <w:rFonts w:cs="Times New Roman"/>
        </w:rPr>
        <w:t>(в ред. постановлений администрации НАО</w:t>
      </w:r>
      <w:proofErr w:type="gramEnd"/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от 14.04.2014 </w:t>
      </w:r>
      <w:hyperlink r:id="rId4" w:history="1">
        <w:r>
          <w:rPr>
            <w:rFonts w:cs="Times New Roman"/>
            <w:color w:val="0000FF"/>
          </w:rPr>
          <w:t>N 117-п</w:t>
        </w:r>
      </w:hyperlink>
      <w:r>
        <w:rPr>
          <w:rFonts w:cs="Times New Roman"/>
        </w:rPr>
        <w:t xml:space="preserve">, от 06.06.2014 </w:t>
      </w:r>
      <w:hyperlink r:id="rId5" w:history="1">
        <w:r>
          <w:rPr>
            <w:rFonts w:cs="Times New Roman"/>
            <w:color w:val="0000FF"/>
          </w:rPr>
          <w:t>N 194-п</w:t>
        </w:r>
      </w:hyperlink>
      <w:r>
        <w:rPr>
          <w:rFonts w:cs="Times New Roman"/>
        </w:rPr>
        <w:t>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со </w:t>
      </w:r>
      <w:hyperlink r:id="rId6" w:history="1">
        <w:r>
          <w:rPr>
            <w:rFonts w:cs="Times New Roman"/>
            <w:color w:val="0000FF"/>
          </w:rPr>
          <w:t>статьей 179</w:t>
        </w:r>
      </w:hyperlink>
      <w:r>
        <w:rPr>
          <w:rFonts w:cs="Times New Roman"/>
        </w:rPr>
        <w:t xml:space="preserve"> Бюджетного кодекса Российской Федерации, </w:t>
      </w:r>
      <w:hyperlink r:id="rId7" w:history="1">
        <w:r>
          <w:rPr>
            <w:rFonts w:cs="Times New Roman"/>
            <w:color w:val="0000FF"/>
          </w:rPr>
          <w:t>статьей 16</w:t>
        </w:r>
      </w:hyperlink>
      <w:r>
        <w:rPr>
          <w:rFonts w:cs="Times New Roman"/>
        </w:rPr>
        <w:t xml:space="preserve"> закона Ненецкого автономного округа от 06.01.2005 N 542-ОЗ "Об Администрации Ненецкого автономного округа и иных органах исполнительной власти Ненецкого автономного округа" и </w:t>
      </w:r>
      <w:hyperlink r:id="rId8" w:history="1">
        <w:r>
          <w:rPr>
            <w:rFonts w:cs="Times New Roman"/>
            <w:color w:val="0000FF"/>
          </w:rPr>
          <w:t>Порядком</w:t>
        </w:r>
      </w:hyperlink>
      <w:r>
        <w:rPr>
          <w:rFonts w:cs="Times New Roman"/>
        </w:rPr>
        <w:t xml:space="preserve"> разработки, реализации и оценки эффективности государственных программ Ненецкого автономного округа, утвержденным постановлением Администрации Ненецкого автономного округа от 24.12.2012 N 404-п, Администрация Ненецкого автономного округа постановляет:</w:t>
      </w:r>
      <w:proofErr w:type="gramEnd"/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1. Утвердить государственную </w:t>
      </w:r>
      <w:hyperlink w:anchor="Par34" w:history="1">
        <w:r>
          <w:rPr>
            <w:rFonts w:cs="Times New Roman"/>
            <w:color w:val="0000FF"/>
          </w:rPr>
          <w:t>программу</w:t>
        </w:r>
      </w:hyperlink>
      <w:r>
        <w:rPr>
          <w:rFonts w:cs="Times New Roman"/>
        </w:rPr>
        <w:t xml:space="preserve"> Ненецкого автономного округа 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 энергетики в Ненецком автономном округе" согласно Приложению.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2. Настоящее постановление вступает в силу со дня его официального опубликования.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Губернатор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И.Г.ФЕДОРОВ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bookmarkStart w:id="1" w:name="Par25"/>
      <w:bookmarkEnd w:id="1"/>
      <w:r>
        <w:rPr>
          <w:rFonts w:cs="Times New Roman"/>
        </w:rPr>
        <w:t>Приложение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от 14.11.2013 N 416-п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"Об утверждении </w:t>
      </w:r>
      <w:proofErr w:type="gramStart"/>
      <w:r>
        <w:rPr>
          <w:rFonts w:cs="Times New Roman"/>
        </w:rPr>
        <w:t>государственной</w:t>
      </w:r>
      <w:proofErr w:type="gramEnd"/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программы 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 энергетики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в Ненецком автономном округе"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bookmarkStart w:id="2" w:name="Par34"/>
      <w:bookmarkEnd w:id="2"/>
      <w:r>
        <w:rPr>
          <w:rFonts w:cs="Times New Roman"/>
          <w:b/>
          <w:bCs/>
        </w:rPr>
        <w:t>ГОСУДАРСТВЕННАЯ ПРОГРАММА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НЕНЕЦКОГО АВТОНОМНОГО ОКРУГА "ЭНЕРГОЭФФЕКТИВНОСТЬ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 РАЗВИТИЕ ЭНЕРГЕТИКИ В НЕНЕЦКОМ АВТОНОМНОМ ОКРУГЕ"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proofErr w:type="gramStart"/>
      <w:r>
        <w:rPr>
          <w:rFonts w:cs="Times New Roman"/>
        </w:rPr>
        <w:t>(в ред. постановлений администрации НАО</w:t>
      </w:r>
      <w:proofErr w:type="gramEnd"/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от 14.04.2014 </w:t>
      </w:r>
      <w:hyperlink r:id="rId9" w:history="1">
        <w:r>
          <w:rPr>
            <w:rFonts w:cs="Times New Roman"/>
            <w:color w:val="0000FF"/>
          </w:rPr>
          <w:t>N 117-п</w:t>
        </w:r>
      </w:hyperlink>
      <w:r>
        <w:rPr>
          <w:rFonts w:cs="Times New Roman"/>
        </w:rPr>
        <w:t xml:space="preserve">, от 06.06.2014 </w:t>
      </w:r>
      <w:hyperlink r:id="rId10" w:history="1">
        <w:r>
          <w:rPr>
            <w:rFonts w:cs="Times New Roman"/>
            <w:color w:val="0000FF"/>
          </w:rPr>
          <w:t>N 194-п</w:t>
        </w:r>
      </w:hyperlink>
      <w:r>
        <w:rPr>
          <w:rFonts w:cs="Times New Roman"/>
        </w:rPr>
        <w:t>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</w:rPr>
      </w:pPr>
      <w:bookmarkStart w:id="3" w:name="Par41"/>
      <w:bookmarkEnd w:id="3"/>
      <w:r>
        <w:rPr>
          <w:rFonts w:cs="Times New Roman"/>
        </w:rPr>
        <w:t>Паспорт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государственной программы 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  <w:sectPr w:rsidR="009439F4" w:rsidSect="003974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7200"/>
      </w:tblGrid>
      <w:tr w:rsidR="009439F4">
        <w:trPr>
          <w:trHeight w:val="124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государственной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"</w:t>
            </w:r>
            <w:proofErr w:type="spellStart"/>
            <w:r>
              <w:rPr>
                <w:rFonts w:cs="Times New Roman"/>
              </w:rPr>
              <w:t>Энергоэффективность</w:t>
            </w:r>
            <w:proofErr w:type="spellEnd"/>
            <w:r>
              <w:rPr>
                <w:rFonts w:cs="Times New Roman"/>
              </w:rPr>
              <w:t xml:space="preserve"> и развитие энергетики в Ненецком автономном округе" (далее - Программа)</w:t>
            </w:r>
          </w:p>
        </w:tc>
      </w:tr>
      <w:tr w:rsidR="009439F4">
        <w:trPr>
          <w:trHeight w:val="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строительства и жилищно-коммунального хозяйства Ненецкого автономного округа</w:t>
            </w:r>
          </w:p>
        </w:tc>
      </w:tr>
      <w:tr w:rsidR="009439F4">
        <w:trPr>
          <w:trHeight w:val="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Соисполнители государственной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региональной политики и информации Ненецкого автономного округа</w:t>
            </w:r>
          </w:p>
        </w:tc>
      </w:tr>
      <w:tr w:rsidR="009439F4">
        <w:trPr>
          <w:trHeight w:val="554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(в ред. постановлений администрации НАО от 14.04.2014 </w:t>
            </w:r>
            <w:hyperlink r:id="rId11" w:history="1">
              <w:r>
                <w:rPr>
                  <w:rFonts w:cs="Times New Roman"/>
                  <w:color w:val="0000FF"/>
                </w:rPr>
                <w:t>N 117-п</w:t>
              </w:r>
            </w:hyperlink>
            <w:r>
              <w:rPr>
                <w:rFonts w:cs="Times New Roman"/>
              </w:rPr>
              <w:t xml:space="preserve">, от 06.06.2014 </w:t>
            </w:r>
            <w:hyperlink r:id="rId12" w:history="1">
              <w:r>
                <w:rPr>
                  <w:rFonts w:cs="Times New Roman"/>
                  <w:color w:val="0000FF"/>
                </w:rPr>
                <w:t>N 194-п</w:t>
              </w:r>
            </w:hyperlink>
            <w:r>
              <w:rPr>
                <w:rFonts w:cs="Times New Roman"/>
              </w:rPr>
              <w:t>)</w:t>
            </w:r>
          </w:p>
        </w:tc>
      </w:tr>
      <w:tr w:rsidR="009439F4">
        <w:trPr>
          <w:trHeight w:val="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Участники государственной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МО "Городской округ "Город Нарьян-Мар", МО "Муниципальный район "Заполярный район", КУ НАО "Централизованный стройзаказчик"</w:t>
            </w:r>
          </w:p>
        </w:tc>
      </w:tr>
      <w:tr w:rsidR="009439F4">
        <w:trPr>
          <w:trHeight w:val="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Подпрограммы государственной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9439F4">
        <w:trPr>
          <w:trHeight w:val="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Программно-целевые инструменты государственной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Отсутствуют</w:t>
            </w:r>
          </w:p>
        </w:tc>
      </w:tr>
      <w:tr w:rsidR="009439F4">
        <w:trPr>
          <w:trHeight w:val="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Цели государственной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Развитие регионального энергетического комплекса, повышение эффективности использования топливно-энергетических ресурсов на территории Ненецкого автономного округа, повышение экологической эффективности и безопасности на основе рационального и экологически ответственного использования энергии и ресурсов, способствующих обеспечению права граждан на благоприятную окружающую среду</w:t>
            </w:r>
          </w:p>
        </w:tc>
      </w:tr>
      <w:tr w:rsidR="009439F4">
        <w:trPr>
          <w:trHeight w:val="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Задачи государственной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оказание финансовой помощи муниципальным образованиям на осуществление мероприятий по повышению эффективности производства </w:t>
            </w:r>
            <w:proofErr w:type="spellStart"/>
            <w:r>
              <w:rPr>
                <w:rFonts w:cs="Times New Roman"/>
              </w:rPr>
              <w:t>электр</w:t>
            </w:r>
            <w:proofErr w:type="gramStart"/>
            <w:r>
              <w:rPr>
                <w:rFonts w:cs="Times New Roman"/>
              </w:rPr>
              <w:t>о</w:t>
            </w:r>
            <w:proofErr w:type="spellEnd"/>
            <w:r>
              <w:rPr>
                <w:rFonts w:cs="Times New Roman"/>
              </w:rPr>
              <w:t>-</w:t>
            </w:r>
            <w:proofErr w:type="gram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теплоэнергии</w:t>
            </w:r>
            <w:proofErr w:type="spellEnd"/>
            <w:r>
              <w:rPr>
                <w:rFonts w:cs="Times New Roman"/>
              </w:rPr>
              <w:t>, воды; снижению потерь при выработке и передаче энергоресурсов;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создание объектов энергосбережения, в том числе на основе применения нетрадиционных и возобновляемых источников энергии;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информационное обеспечение мероприятий, направленных на энергосбережение и повышение энергетической эффективности;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перевод на централизованное электроснабжение части населенных пунктов Ненецкого автономного округа, получающих электрическую энергию от дизельных электростанций;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увеличение количества нетрадиционных источников энергии с применением установок по использованию возобновляемых источников энергии (</w:t>
            </w:r>
            <w:proofErr w:type="spellStart"/>
            <w:r>
              <w:rPr>
                <w:rFonts w:cs="Times New Roman"/>
              </w:rPr>
              <w:t>ветрогенераторы</w:t>
            </w:r>
            <w:proofErr w:type="spellEnd"/>
            <w:r>
              <w:rPr>
                <w:rFonts w:cs="Times New Roman"/>
              </w:rPr>
              <w:t xml:space="preserve">, мини-гидроэлектростанции (далее - ГЭС), </w:t>
            </w:r>
            <w:proofErr w:type="spellStart"/>
            <w:r>
              <w:rPr>
                <w:rFonts w:cs="Times New Roman"/>
              </w:rPr>
              <w:t>энергоисточники</w:t>
            </w:r>
            <w:proofErr w:type="spellEnd"/>
            <w:r>
              <w:rPr>
                <w:rFonts w:cs="Times New Roman"/>
              </w:rPr>
              <w:t xml:space="preserve"> на </w:t>
            </w:r>
            <w:proofErr w:type="spellStart"/>
            <w:r>
              <w:rPr>
                <w:rFonts w:cs="Times New Roman"/>
              </w:rPr>
              <w:t>биотопливе</w:t>
            </w:r>
            <w:proofErr w:type="spellEnd"/>
            <w:r>
              <w:rPr>
                <w:rFonts w:cs="Times New Roman"/>
              </w:rPr>
              <w:t xml:space="preserve"> и т.д.);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повышение энергетической эффективности объектов генерации и транспортировки энергетических ресурсов путем их реконструкции</w:t>
            </w:r>
          </w:p>
        </w:tc>
      </w:tr>
      <w:tr w:rsidR="009439F4">
        <w:trPr>
          <w:trHeight w:val="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Целевые показатели государственной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Удельный расход топлива на выработку электроэнергии на ДЭС, годовой объем завозимого каменного угля на 1 человека (тонн), годовой объем завозимого дизельного топлива на 1 человека (тонн), доля потерь электроэнергии в электросетях</w:t>
            </w:r>
          </w:p>
        </w:tc>
      </w:tr>
      <w:tr w:rsidR="009439F4">
        <w:trPr>
          <w:trHeight w:val="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Программа рассчитана на 2014 - 2020 годы. Программа реализуется в один этап</w:t>
            </w:r>
          </w:p>
        </w:tc>
      </w:tr>
      <w:tr w:rsidR="009439F4">
        <w:trPr>
          <w:trHeight w:val="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Объемы бюджетных ассигнований государственной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Общий объем финансирования Программы составляет 2 370 847,9 тыс. рублей, в том числе по годам реализации: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2014 г. - 184 026,3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2015 г. - 175,0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2017 г. - 982 782,8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2018 г. - 1 032 783,3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2019 г. - 142 174,3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2020 г. - 28 906,2 тыс. рублей.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Из них средства окружного бюджета -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2 329 101,7 тыс. рублей, в том числе: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2014 г. - 178 902,6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2015 г. - 175,0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2017 г. - 968 386,3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2018 г. - 1 015 689,8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2019 г. - 137 909,0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2020 г. - 28 039,0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средства муниципального образования "Городской округ "Город Нарьян-Мар" - 18 922,7 тыс. рублей, в том числе: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2014 г. - 165,9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2017 г. - 6 329,6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2018 г. - 11 164,7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2019 г. - 905,3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2020 г. - 357,2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средства муниципального образования "Муниципальный район "Заполярный район" - 22 823,5 тыс. рублей, в том числе: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2014 г. - 4 957,8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2017 г. - 8 066,9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2018 г. - 5 928,8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2019 г. - 3 360,0 тыс. рублей;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2020 г. - 510,0 тыс. рублей</w:t>
            </w:r>
          </w:p>
        </w:tc>
      </w:tr>
      <w:tr w:rsidR="009439F4">
        <w:trPr>
          <w:trHeight w:val="539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(в ред. </w:t>
            </w:r>
            <w:hyperlink r:id="rId13" w:history="1">
              <w:r>
                <w:rPr>
                  <w:rFonts w:cs="Times New Roman"/>
                  <w:color w:val="0000FF"/>
                </w:rPr>
                <w:t>постановления</w:t>
              </w:r>
            </w:hyperlink>
            <w:r>
              <w:rPr>
                <w:rFonts w:cs="Times New Roman"/>
              </w:rPr>
              <w:t xml:space="preserve"> администрации НАО от 06.06.2014 N 194-п)</w:t>
            </w:r>
          </w:p>
        </w:tc>
      </w:tr>
      <w:tr w:rsidR="009439F4">
        <w:trPr>
          <w:trHeight w:val="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Объемы дополнительных бюджетных ассигнований государственной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Средства внебюджетных источников - 210 600,8 тыс. рублей, в том числе: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2014 г. - 210 600,8 тыс. рублей</w:t>
            </w:r>
          </w:p>
        </w:tc>
      </w:tr>
      <w:tr w:rsidR="009439F4">
        <w:trPr>
          <w:trHeight w:val="539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(в ред. </w:t>
            </w:r>
            <w:hyperlink r:id="rId14" w:history="1">
              <w:r>
                <w:rPr>
                  <w:rFonts w:cs="Times New Roman"/>
                  <w:color w:val="0000FF"/>
                </w:rPr>
                <w:t>постановления</w:t>
              </w:r>
            </w:hyperlink>
            <w:r>
              <w:rPr>
                <w:rFonts w:cs="Times New Roman"/>
              </w:rPr>
              <w:t xml:space="preserve"> администрации НАО от 06.06.2014 N 194-п)</w:t>
            </w:r>
          </w:p>
        </w:tc>
      </w:tr>
      <w:tr w:rsidR="009439F4">
        <w:trPr>
          <w:trHeight w:val="561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Реализация Программы позволит: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снизить удельный расход топлива на выработку электроэнергии на ДЭС на 7%;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снизить расходы бюджета Ненецкого автономного округа на сезонный завоз топливно-энергетических ресурсов в Ненецкий автономный округ;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повысить эффективность использования топлива для производства энергии;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обеспечить полный переход на приборный учет потребления топлива для выработки электрической и тепловой энергии, воды;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обеспечить полный переход на приборный учет при расчетах за потребленные и переданные энергетические ресурсы учреждений бюджетной сферы;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снизить потери при передаче энергии до нормативных значений</w:t>
            </w:r>
          </w:p>
        </w:tc>
      </w:tr>
    </w:tbl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  <w:sectPr w:rsidR="009439F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</w:rPr>
      </w:pPr>
      <w:bookmarkStart w:id="4" w:name="Par112"/>
      <w:bookmarkEnd w:id="4"/>
      <w:r>
        <w:rPr>
          <w:rFonts w:cs="Times New Roman"/>
        </w:rPr>
        <w:t>Раздел I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Общая характеристика сферы реализации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и прогноз развития сферы в результате реализации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Ненецкий автономный округ имеет особый административный статус в рамках федеративного устройства Российской Федерации - территориально он входит в состав Архангельской области, одновременно являясь отдельным субъектом Российской Федерации.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Численность населения Ненецкого автономного округа на начало 2013 года составила 42 789 человек - 83-е место в числе всех субъектов России. Площадь Ненецкого автономного округа составляет 176,8 тыс. кв. км - 4-е место в Северо-Западном федеральном округе и 20-е место в России. Наибольшая протяженность Ненецкого автономного округа с севера на юг в материковой части составляет около 320 км, с запада на восток - 950 км. В состав Ненецкого автономного округа входят острова, на которых имеются поселения, это острова </w:t>
      </w:r>
      <w:proofErr w:type="spellStart"/>
      <w:r>
        <w:rPr>
          <w:rFonts w:cs="Times New Roman"/>
        </w:rPr>
        <w:t>Колгуев</w:t>
      </w:r>
      <w:proofErr w:type="spellEnd"/>
      <w:r>
        <w:rPr>
          <w:rFonts w:cs="Times New Roman"/>
        </w:rPr>
        <w:t xml:space="preserve"> и Вайгач. Административно-территориальное деление Ненецкого автономного округа включает 21 муниципальное образование - 1 муниципальный район, 1 городской округ, 18 сельских поселений и 1 городское поселение. К наиболее крупным поселениям относятся городские поселения - город Нарьян-Мар и поселок городского типа </w:t>
      </w:r>
      <w:proofErr w:type="gramStart"/>
      <w:r>
        <w:rPr>
          <w:rFonts w:cs="Times New Roman"/>
        </w:rPr>
        <w:t>Искателей</w:t>
      </w:r>
      <w:proofErr w:type="gramEnd"/>
      <w:r>
        <w:rPr>
          <w:rFonts w:cs="Times New Roman"/>
        </w:rPr>
        <w:t xml:space="preserve"> и сельские поселения - п. Красное, с. </w:t>
      </w:r>
      <w:proofErr w:type="spellStart"/>
      <w:r>
        <w:rPr>
          <w:rFonts w:cs="Times New Roman"/>
        </w:rPr>
        <w:t>Великовисочное</w:t>
      </w:r>
      <w:proofErr w:type="spellEnd"/>
      <w:r>
        <w:rPr>
          <w:rFonts w:cs="Times New Roman"/>
        </w:rPr>
        <w:t xml:space="preserve">, с. </w:t>
      </w:r>
      <w:proofErr w:type="spellStart"/>
      <w:r>
        <w:rPr>
          <w:rFonts w:cs="Times New Roman"/>
        </w:rPr>
        <w:t>Несь</w:t>
      </w:r>
      <w:proofErr w:type="spellEnd"/>
      <w:r>
        <w:rPr>
          <w:rFonts w:cs="Times New Roman"/>
        </w:rPr>
        <w:t>. Существующая система расселения Ненецкого автономного округа характеризуется "разбросанностью" менее половины населения по огромной территории, что обуславливает минимальную транспортную связность (либо ее отсутствие) наиболее отдаленных и малочисленных поселений. Единственным видом транспорта, связывающим такие поселения с окружным центром, является воздушный транспорт. Более половины населения Ненецкого автономного округа проживает в окружном центре - городе Нарьян-Маре.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Базовым процессом развития Ненецкого автономного округа является освоение углеводородных ресурсов.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Транспортный инфраструктурный каркас Ненецкого автономного округа слаборазвит. Общая протяженность автомобильных дорог составляет немногим более 230 км, которые не имеют связи с сетью автодорог общего пользования России. При достаточно большой протяженности береговой линии (более 1 400 км) в Ненецком автономном округе отсутствуют крупные порты, также в Ненецком автономном округе полностью отсутствует железнодорожное сообщение. Ключевую роль в транспортном сообщении Ненецкого автономного округа играет авиатранспорт.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Энергосистема Ненецкого автономного округа и комплекс жилищно-коммунального хозяйства до настоящего времени остаются фрагментарными и низкоэффективными, особенно в части энергетики и инфраструктуры городских и сельских поселений. Фрагментарность обусловлена "очаговым" характером системы расселения, а низкая эффективность энергетики и хозяйства поселений связана с устаревшим парком оборудования и высокими затратами на преимущественно привозное топливо.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Энергетическую инфраструктуру Ненецкого автономного округа можно условно разделить на две группы: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proofErr w:type="gramStart"/>
      <w:r>
        <w:rPr>
          <w:rFonts w:cs="Times New Roman"/>
        </w:rPr>
        <w:t>- объекты, находящиеся в государственной или муниципальной собственности, ориентированные на энергообеспечение населения, организаций и предприятий, расположенных на территории муниципальных образований;</w:t>
      </w:r>
      <w:proofErr w:type="gramEnd"/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объекты, принадлежащие частным, а также имеющим в своем составе государственную долю нефтегазовым компаниям, которые в основном занимаются добычей углеводородов на территории Ненецкого автономного округа, ориентированные на энергообеспечение технологического процесса добычи, первичной переработки и транспортировки углеводородов.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Основной объем потребляемой энергии в Ненецком автономном округе приходится на добывающую отрасль, которая энергетически не зависит от муниципальной энергетики и жилищно-коммунального хозяйства.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Энергетика населенных пунктов и коммунальное хозяйство Ненецкого автономного округа фрагментарны и носят локальный характер. </w:t>
      </w:r>
      <w:proofErr w:type="gramStart"/>
      <w:r>
        <w:rPr>
          <w:rFonts w:cs="Times New Roman"/>
        </w:rPr>
        <w:t xml:space="preserve">Вся территория Ненецкого автономного округа условно разделена на две зоны, которые существенно отличаются уровнем обеспеченности населения базовыми инфраструктурами жилищно-коммунального хозяйства, объемами потребления жилищно-коммунальных услуг, технологиями и производством энергии - ареал </w:t>
      </w:r>
      <w:r>
        <w:rPr>
          <w:rFonts w:cs="Times New Roman"/>
        </w:rPr>
        <w:lastRenderedPageBreak/>
        <w:t xml:space="preserve">"Нарьян-Мар - Искателей - Тельвиска", который опирается на газовую </w:t>
      </w:r>
      <w:proofErr w:type="spellStart"/>
      <w:r>
        <w:rPr>
          <w:rFonts w:cs="Times New Roman"/>
        </w:rPr>
        <w:t>электро</w:t>
      </w:r>
      <w:proofErr w:type="spellEnd"/>
      <w:r>
        <w:rPr>
          <w:rFonts w:cs="Times New Roman"/>
        </w:rPr>
        <w:t xml:space="preserve">- и теплоэнергетику (ресурсы </w:t>
      </w:r>
      <w:proofErr w:type="spellStart"/>
      <w:r>
        <w:rPr>
          <w:rFonts w:cs="Times New Roman"/>
        </w:rPr>
        <w:t>Василковского</w:t>
      </w:r>
      <w:proofErr w:type="spellEnd"/>
      <w:r>
        <w:rPr>
          <w:rFonts w:cs="Times New Roman"/>
        </w:rPr>
        <w:t xml:space="preserve"> месторождения), и все остальные поселения, работающие на привозных топливно-энергетических ресурсах.</w:t>
      </w:r>
      <w:proofErr w:type="gramEnd"/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Основными источниками электроснабжения сельских поселений автономного округа являются дизельные электростанции (далее - ДЭС). В городе Нарьян-Маре электроэнергия вырабатывается ГУП НАО "Нарьян-Марская электростанция" - газотурбинная электростанция мощностью 30 МВт, работающая на природном газе. Суммарная установленная мощность ДЭС в сельских поселениях Ненецкого автономного округа составляет немногим более 31 МВт.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Производство тепловой энергии в городских поселениях осуществляется преимущественно централизованными котельными, основным видом используемого топлива которых является природный газ </w:t>
      </w:r>
      <w:proofErr w:type="spellStart"/>
      <w:r>
        <w:rPr>
          <w:rFonts w:cs="Times New Roman"/>
        </w:rPr>
        <w:t>Василковского</w:t>
      </w:r>
      <w:proofErr w:type="spellEnd"/>
      <w:r>
        <w:rPr>
          <w:rFonts w:cs="Times New Roman"/>
        </w:rPr>
        <w:t xml:space="preserve"> месторождения, в сельских поселениях Ненецкого автономного округа - котельными малой мощности, работающими на каменном угле. Суммарная установленная мощность котельных, расположенных в городских и в сельских поселениях Ненецкого автономного округа, составляет 164,3 Гкал/час.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Одной из ключевых проблем, влияющей на эффективность работы </w:t>
      </w:r>
      <w:proofErr w:type="spellStart"/>
      <w:r>
        <w:rPr>
          <w:rFonts w:cs="Times New Roman"/>
        </w:rPr>
        <w:t>ресурсоснабжающих</w:t>
      </w:r>
      <w:proofErr w:type="spellEnd"/>
      <w:r>
        <w:rPr>
          <w:rFonts w:cs="Times New Roman"/>
        </w:rPr>
        <w:t xml:space="preserve"> организаций и обеспечение бесперебойного предоставления ресурсов (электроэнергия, </w:t>
      </w:r>
      <w:proofErr w:type="spellStart"/>
      <w:r>
        <w:rPr>
          <w:rFonts w:cs="Times New Roman"/>
        </w:rPr>
        <w:t>теплоэнергия</w:t>
      </w:r>
      <w:proofErr w:type="spellEnd"/>
      <w:r>
        <w:rPr>
          <w:rFonts w:cs="Times New Roman"/>
        </w:rPr>
        <w:t xml:space="preserve">, вода, газ), является отсутствие приборов учета энергетических ресурсов. Низкая обеспеченность приборами учета дизельного топлива, расчетными счетчиками электроэнергии сельских электростанций обуславливает высокий удельный расход топлива дизель-генераторной установкой (далее - ДГУ) на 1 </w:t>
      </w:r>
      <w:proofErr w:type="spellStart"/>
      <w:r>
        <w:rPr>
          <w:rFonts w:cs="Times New Roman"/>
        </w:rPr>
        <w:t>кВт.</w:t>
      </w:r>
      <w:proofErr w:type="gramStart"/>
      <w:r>
        <w:rPr>
          <w:rFonts w:cs="Times New Roman"/>
        </w:rPr>
        <w:t>ч</w:t>
      </w:r>
      <w:proofErr w:type="spellEnd"/>
      <w:proofErr w:type="gramEnd"/>
      <w:r>
        <w:rPr>
          <w:rFonts w:cs="Times New Roman"/>
        </w:rPr>
        <w:t xml:space="preserve"> вырабатываемой электроэнергии. Так, при удельном расходе топлива, заявленном производителями современных ДГУ, в 230 - 260 г/</w:t>
      </w:r>
      <w:proofErr w:type="spellStart"/>
      <w:r>
        <w:rPr>
          <w:rFonts w:cs="Times New Roman"/>
        </w:rPr>
        <w:t>кВт</w:t>
      </w:r>
      <w:proofErr w:type="gramStart"/>
      <w:r>
        <w:rPr>
          <w:rFonts w:cs="Times New Roman"/>
        </w:rPr>
        <w:t>.ч</w:t>
      </w:r>
      <w:proofErr w:type="spellEnd"/>
      <w:proofErr w:type="gramEnd"/>
      <w:r>
        <w:rPr>
          <w:rFonts w:cs="Times New Roman"/>
        </w:rPr>
        <w:t xml:space="preserve"> фактический его расход составляет от 300 до 1 500 г/</w:t>
      </w:r>
      <w:proofErr w:type="spellStart"/>
      <w:r>
        <w:rPr>
          <w:rFonts w:cs="Times New Roman"/>
        </w:rPr>
        <w:t>кВт.ч</w:t>
      </w:r>
      <w:proofErr w:type="spellEnd"/>
      <w:r>
        <w:rPr>
          <w:rFonts w:cs="Times New Roman"/>
        </w:rPr>
        <w:t xml:space="preserve"> (при среднем 360 - 370 г/</w:t>
      </w:r>
      <w:proofErr w:type="spellStart"/>
      <w:r>
        <w:rPr>
          <w:rFonts w:cs="Times New Roman"/>
        </w:rPr>
        <w:t>кВт.ч</w:t>
      </w:r>
      <w:proofErr w:type="spellEnd"/>
      <w:r>
        <w:rPr>
          <w:rFonts w:cs="Times New Roman"/>
        </w:rPr>
        <w:t xml:space="preserve">), притом что цена топлива в Ненецком автономном округе, как и в других северных регионах, значительно выше, чем в центральной России. Высокая стоимость привозного топлива обусловлена значительными сборами по его доставке ввиду сложной </w:t>
      </w:r>
      <w:proofErr w:type="spellStart"/>
      <w:r>
        <w:rPr>
          <w:rFonts w:cs="Times New Roman"/>
        </w:rPr>
        <w:t>логистической</w:t>
      </w:r>
      <w:proofErr w:type="spellEnd"/>
      <w:r>
        <w:rPr>
          <w:rFonts w:cs="Times New Roman"/>
        </w:rPr>
        <w:t xml:space="preserve"> схемы и ограниченных сроков морской и речной навигации, а также высоких затрат на оплату труда. Учитывая, что цена за произведенные энергоресурсы выполняет важную социальную функцию, из бюджетов различных уровней компенсируется порядка 80% от стоимости выработанных энергоресурсов (</w:t>
      </w:r>
      <w:proofErr w:type="spellStart"/>
      <w:r>
        <w:rPr>
          <w:rFonts w:cs="Times New Roman"/>
        </w:rPr>
        <w:t>электр</w:t>
      </w:r>
      <w:proofErr w:type="gramStart"/>
      <w:r>
        <w:rPr>
          <w:rFonts w:cs="Times New Roman"/>
        </w:rPr>
        <w:t>о</w:t>
      </w:r>
      <w:proofErr w:type="spellEnd"/>
      <w:r>
        <w:rPr>
          <w:rFonts w:cs="Times New Roman"/>
        </w:rPr>
        <w:t>-</w:t>
      </w:r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теплоэнергии</w:t>
      </w:r>
      <w:proofErr w:type="spellEnd"/>
      <w:r>
        <w:rPr>
          <w:rFonts w:cs="Times New Roman"/>
        </w:rPr>
        <w:t>). Высокая стоимость электроэнергии в Ненецком автономном округе обусловлена низкой эффективностью генерации и использованием привозного топлива в качестве основного.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Другой не менее значимой проблемой является значительный физический износ (50% - 70%) основных фондов </w:t>
      </w:r>
      <w:proofErr w:type="spellStart"/>
      <w:r>
        <w:rPr>
          <w:rFonts w:cs="Times New Roman"/>
        </w:rPr>
        <w:t>ресурсоснабжающих</w:t>
      </w:r>
      <w:proofErr w:type="spellEnd"/>
      <w:r>
        <w:rPr>
          <w:rFonts w:cs="Times New Roman"/>
        </w:rPr>
        <w:t xml:space="preserve"> предприятий и организаций Ненецкого автономного округа. Данная проблема особенно показательна для муниципального образования "Муниципальный район "Заполярный район" (далее - Заполярный район), которому объекты </w:t>
      </w:r>
      <w:proofErr w:type="spellStart"/>
      <w:r>
        <w:rPr>
          <w:rFonts w:cs="Times New Roman"/>
        </w:rPr>
        <w:t>электро</w:t>
      </w:r>
      <w:proofErr w:type="spellEnd"/>
      <w:r>
        <w:rPr>
          <w:rFonts w:cs="Times New Roman"/>
        </w:rPr>
        <w:t>-, теплоснабжения, а также сетевое хозяйство (</w:t>
      </w:r>
      <w:proofErr w:type="spellStart"/>
      <w:r>
        <w:rPr>
          <w:rFonts w:cs="Times New Roman"/>
        </w:rPr>
        <w:t>электро</w:t>
      </w:r>
      <w:proofErr w:type="spellEnd"/>
      <w:r>
        <w:rPr>
          <w:rFonts w:cs="Times New Roman"/>
        </w:rPr>
        <w:t xml:space="preserve">-, теплосети, сети водоснабжения и водоотведения) достались от сельскохозяйственных и геологоразведочных предприятий и организаций. Котельное оборудование и теплосети Заполярного района имеют значительный физический износ. Средняя величина износа котельного оборудования в населенных пунктах Заполярного района составляет 48% (от 5% - 12% в с. </w:t>
      </w:r>
      <w:proofErr w:type="gramStart"/>
      <w:r>
        <w:rPr>
          <w:rFonts w:cs="Times New Roman"/>
        </w:rPr>
        <w:t>Красное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Приморско-Куйского</w:t>
      </w:r>
      <w:proofErr w:type="spellEnd"/>
      <w:r>
        <w:rPr>
          <w:rFonts w:cs="Times New Roman"/>
        </w:rPr>
        <w:t xml:space="preserve"> сельсовета до 60% - 100% в п. Искателей). Средний износ основного оборудования котельных в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 Нарьян-Маре составляет 46%.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Причинами высокого уровня износа являются длительный срок эксплуатации, коррозия топочных камер и поверхностей теплообмена из-за низкокачественного топлива. Многие здания котельных в сельских поселениях находятся в аварийном состоянии. Все это приводит к резкому снижению коэффициента полезного действия (далее - КПД), недостаточной тепловой мощности, отпускаемой потребителям, перерасходу топлива.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Протяженность сетей теплоснабжения в двухтрубном исчислении в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 Нарьян-Маре составляет 50,7 км, в населенных пунктах Заполярного района - 26,4 км. В среднем величина износа теплосетей превышает 50%. Фактические потери тепловой энергии в сетях невозможно определить из-за отсутствия приборов учета выработанной и потребленной тепловой энергии.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Несмотря на </w:t>
      </w:r>
      <w:proofErr w:type="gramStart"/>
      <w:r>
        <w:rPr>
          <w:rFonts w:cs="Times New Roman"/>
        </w:rPr>
        <w:t>то</w:t>
      </w:r>
      <w:proofErr w:type="gramEnd"/>
      <w:r>
        <w:rPr>
          <w:rFonts w:cs="Times New Roman"/>
        </w:rPr>
        <w:t xml:space="preserve"> что в последние годы в Ненецком автономном округе была проведена достаточно большая работа по замене отслуживших свой срок энергетических установок, замене ветхих сетей, проблема эффективности и надежности обеспечения энергоснабжения населения и организаций в целом продолжает оставаться достаточно насущной.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Для Ненецкого автономного округа (в силу специфики транспортировки, производства и потребления энергетических ресурсов) проблемы внедрения </w:t>
      </w:r>
      <w:proofErr w:type="spellStart"/>
      <w:r>
        <w:rPr>
          <w:rFonts w:cs="Times New Roman"/>
        </w:rPr>
        <w:t>энергоэффективных</w:t>
      </w:r>
      <w:proofErr w:type="spellEnd"/>
      <w:r>
        <w:rPr>
          <w:rFonts w:cs="Times New Roman"/>
        </w:rPr>
        <w:t xml:space="preserve"> технологий, материалов, оборудования приобретают особую актуальность. Затраты на топливно-</w:t>
      </w:r>
      <w:r>
        <w:rPr>
          <w:rFonts w:cs="Times New Roman"/>
        </w:rPr>
        <w:lastRenderedPageBreak/>
        <w:t>энергетические ресурсы в Ненецком автономном округе занимают одну из крупнейших расходных статей в жизнеобеспечении объектов жилищной, коммунальной и социальной сфер.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Особенностью Ненецкого автономного округа является необходимость организации досрочного завоза топливно-энергетических ресурсов из других регионов (за исключением природного газа), который осуществляется морским и речным транспортом в навигационный период (далее - Северный завоз). В Ненецкий автономный округ доставляется дизельное топливо, каменный уголь, дрова, нефть, моторные масла и смазки. Основной затратной частью Северного завоза является приобретение и доставка дизельного топлива, которое используется преимущественно в сельских поселениях для выработки электроэнергии дизельными электростанциями. В 2013 году для досрочного завоза топливно-энергетических ресурсов в поселения Ненецкого автономного округа затрачено более 780,0 млн. рублей.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Кроме того, высокая цена дизельного топлива приводит к существенному увеличению тарифа на электроэнергию, отпускаемую от дизельных электростанций. В результате устанавливаемые для них тарифы выше среднего уровня тарифа на электрическую энергию в Ненецком автономном округе, поставляемую централизованно. Это препятствует развитию частного предпринимательства, приводит к снижению уровня и качества жизни населения.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Для обеспечения равных условий тарифы для населения снижены до уровня тарифов для населения, получающего электроэнергию централизованно. Затраты и недополученные доходы организаций, производящих электрическую энергию и поставляющих ее для населения сельских населенных пунктов, возмещаются органами местного самоуправления за счет бюджетных средств, величина которых в 2012 году составила 380,6 млн. рублей.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Все эти негативные факторы обуславливают объективную необходимость экономии энергоресурсов и актуальность проведения целенаправленной политики энергосбережения. Значительные затруднения на пути эффективного использования энергоресурсов </w:t>
      </w:r>
      <w:proofErr w:type="gramStart"/>
      <w:r>
        <w:rPr>
          <w:rFonts w:cs="Times New Roman"/>
        </w:rPr>
        <w:t>возникают</w:t>
      </w:r>
      <w:proofErr w:type="gramEnd"/>
      <w:r>
        <w:rPr>
          <w:rFonts w:cs="Times New Roman"/>
        </w:rPr>
        <w:t xml:space="preserve"> в том числе из-за отсутствия механизма стимулирования эффективного использования топливно-энергетических ресурсов бюджетной сферой и жилищно-коммунальным хозяйством, а также </w:t>
      </w:r>
      <w:proofErr w:type="spellStart"/>
      <w:r>
        <w:rPr>
          <w:rFonts w:cs="Times New Roman"/>
        </w:rPr>
        <w:t>энергоснабжающими</w:t>
      </w:r>
      <w:proofErr w:type="spellEnd"/>
      <w:r>
        <w:rPr>
          <w:rFonts w:cs="Times New Roman"/>
        </w:rPr>
        <w:t xml:space="preserve"> организациями, деятельность которых регулируется государством. В конечном итоге это приводит к незаинтересованности </w:t>
      </w:r>
      <w:proofErr w:type="spellStart"/>
      <w:r>
        <w:rPr>
          <w:rFonts w:cs="Times New Roman"/>
        </w:rPr>
        <w:t>энергоресурсоснабжающих</w:t>
      </w:r>
      <w:proofErr w:type="spellEnd"/>
      <w:r>
        <w:rPr>
          <w:rFonts w:cs="Times New Roman"/>
        </w:rPr>
        <w:t xml:space="preserve"> предприятий в снижении себестоимости производимой энергии, а потребителей - в эффективном потреблении энергоресурсов.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Задача энергосбережения особенно актуальна в бюджетной сфере и жилищно-коммунальном хозяйстве, на содержание которых расходуется до 40% - 60% средств муниципальных бюджетов. Деятельность жилищно-коммунального хозяйства сопровождается значительными потерями энергетических ресурсов при их производстве и потреблении.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Вопросы энергетической эффективности сегодня становятся инструментом повышения экономических показателей предприятий, снижения бюджетных расходов муниципального, регионального и федерального уровня, решения природоохранных проблем. Учитывая социальную и экономическую значимость энергосберегающих мероприятий для снижения бюджетных расходов муниципального и регионального уровней, Программа направлена, в первую очередь, на приоритетное решение задач энергосбережения в бюджетной сфере и жилищно-коммунальном хозяйстве.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энергосбережение входят в пять стратегических направлений приоритетного технологического развития </w:t>
      </w:r>
      <w:proofErr w:type="gramStart"/>
      <w:r>
        <w:rPr>
          <w:rFonts w:cs="Times New Roman"/>
        </w:rPr>
        <w:t>России</w:t>
      </w:r>
      <w:proofErr w:type="gramEnd"/>
      <w:r>
        <w:rPr>
          <w:rFonts w:cs="Times New Roman"/>
        </w:rPr>
        <w:t xml:space="preserve"> и являются огромным резервом отечественной экономики. Энергосбережение - это общенациональная задача. В процесс модернизации экономики России включены не только хозяйствующие субъекты, но и все общество в целом, общественные организации, политические партии.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Однако проведение политики энергоэффективности и энергосбережения в экономике Ненецкого автономного округа невозможно без развития энергетического комплекса в целом. Данные направления взаимоувязаны, и в первую очередь внедрением новых технологий производства и передачи энергоресурсов, поэтому развитие энергетического комплекса Ненецкого автономного округа, обеспечение энергосбережения и повышение энергоэффективности региональной экономики возможно только программно-целевым методом, путем консолидации организационных и финансовых ресурсов.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</w:rPr>
      </w:pPr>
      <w:bookmarkStart w:id="5" w:name="Par144"/>
      <w:bookmarkEnd w:id="5"/>
      <w:r>
        <w:rPr>
          <w:rFonts w:cs="Times New Roman"/>
        </w:rPr>
        <w:t>Раздел II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Описание целей и задач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Целью Программы является развитие регионального энергетического комплекса, повышение эффективности использования топливно-энергетических ресурсов на территории Ненецкого автономного округа и создание условий для скорейшего перевода экономики Ненецкого автономного округа на путь развития, обеспечивающий максимальное энергосбережение и снижение энергоемкости продукции и услуг.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Достижение указанной цели возможно путем решения следующих задач: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- оказание финансовой помощи муниципальным образованиям на осуществление мероприятий по повышению эффективности производства </w:t>
      </w:r>
      <w:proofErr w:type="spellStart"/>
      <w:r>
        <w:rPr>
          <w:rFonts w:cs="Times New Roman"/>
        </w:rPr>
        <w:t>электр</w:t>
      </w:r>
      <w:proofErr w:type="gramStart"/>
      <w:r>
        <w:rPr>
          <w:rFonts w:cs="Times New Roman"/>
        </w:rPr>
        <w:t>о</w:t>
      </w:r>
      <w:proofErr w:type="spellEnd"/>
      <w:r>
        <w:rPr>
          <w:rFonts w:cs="Times New Roman"/>
        </w:rPr>
        <w:t>-</w:t>
      </w:r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теплоэнергии</w:t>
      </w:r>
      <w:proofErr w:type="spellEnd"/>
      <w:r>
        <w:rPr>
          <w:rFonts w:cs="Times New Roman"/>
        </w:rPr>
        <w:t>, воды; снижению потерь при выработке и передаче энергоресурсов;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создание объектов энергоснабжения, в том числе на основе применения нетрадиционных и возобновляемых источников энергии;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информационное обеспечение мероприятий, направленных на энергосбережение и повышение энергетической эффективности;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перевод на централизованное электроснабжение части населенных пунктов Ненецкого автономного округа, получающих электрическую энергию от дизельных электростанций;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увеличение количества нетрадиционных источников энергии с применением установок по использованию возобновляемых источников энергии (</w:t>
      </w:r>
      <w:proofErr w:type="spellStart"/>
      <w:r>
        <w:rPr>
          <w:rFonts w:cs="Times New Roman"/>
        </w:rPr>
        <w:t>ветрогенераторы</w:t>
      </w:r>
      <w:proofErr w:type="spellEnd"/>
      <w:r>
        <w:rPr>
          <w:rFonts w:cs="Times New Roman"/>
        </w:rPr>
        <w:t xml:space="preserve">, мини-ГЭС, </w:t>
      </w:r>
      <w:proofErr w:type="spellStart"/>
      <w:r>
        <w:rPr>
          <w:rFonts w:cs="Times New Roman"/>
        </w:rPr>
        <w:t>энергоисточники</w:t>
      </w:r>
      <w:proofErr w:type="spellEnd"/>
      <w:r>
        <w:rPr>
          <w:rFonts w:cs="Times New Roman"/>
        </w:rPr>
        <w:t xml:space="preserve"> на </w:t>
      </w:r>
      <w:proofErr w:type="spellStart"/>
      <w:r>
        <w:rPr>
          <w:rFonts w:cs="Times New Roman"/>
        </w:rPr>
        <w:t>биотопливе</w:t>
      </w:r>
      <w:proofErr w:type="spellEnd"/>
      <w:r>
        <w:rPr>
          <w:rFonts w:cs="Times New Roman"/>
        </w:rPr>
        <w:t xml:space="preserve"> и т.д.).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Повышение эффективности использования топливно-энергетических ресурсов в Ненецком автономном округе позволит обеспечить снижение объема потребления всех видов топливно-энергетических ресурсов до уровня, позволяющего реализовать запланированный темп социально-экономического развития Ненецкого автономного округа.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Для достижения указанных целей и задач требуется реализовать основные программные мероприятия, сбалансированные по целям, задачам и срокам исполнения.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Эффективность Программы будет достигнута за счет: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рационального и эффективного использования энергетических ресурсов и перехода на использование возобновляемых источников энергии. Вследствие чего произойдет снижение бюджетных расходов на обеспечение сезонного завоза топливно-энергетических ресурсов в Ненецкий автономный округ;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обеспечения приборного учета вырабатываемых, передаваемых и потребляемых энергоресурсов;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перевода на централизованное электроснабжение ряда населенных пунктов Ненецкого автономного округа, получающих электрическую энергию от дизельных электростанций;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ввода новых объектов энергетики, улучшения технико-экономических показателей работы оборудования, минимизации затрат на аварийные и текущие ремонты энергетического оборудования, обеспечения учета, а также снижения технических и коммерческих потерь электрической и тепловой энергии.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Кроме того, выполнение мероприятий по обеспечению надежности тепло- и электроснабжения населенных пунктов окажет положительное влияние на социальный климат в Ненецком автономном округе, повысит уровень собираемости платежей за потребленные энергетические ресурсы.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Оценка эффективности и социально-экономических последствий реализации Программы будет производиться на основе целевых показателей, представленных в </w:t>
      </w:r>
      <w:hyperlink w:anchor="Par333" w:history="1">
        <w:r>
          <w:rPr>
            <w:rFonts w:cs="Times New Roman"/>
            <w:color w:val="0000FF"/>
          </w:rPr>
          <w:t>Приложении 1</w:t>
        </w:r>
      </w:hyperlink>
      <w:r>
        <w:rPr>
          <w:rFonts w:cs="Times New Roman"/>
        </w:rPr>
        <w:t>, а также на основе системы дополнительных целевых показателей, рассчитанных нарастающим итогом (</w:t>
      </w:r>
      <w:hyperlink w:anchor="Par1403" w:history="1">
        <w:r>
          <w:rPr>
            <w:rFonts w:cs="Times New Roman"/>
            <w:color w:val="0000FF"/>
          </w:rPr>
          <w:t>Приложение 6</w:t>
        </w:r>
      </w:hyperlink>
      <w:r>
        <w:rPr>
          <w:rFonts w:cs="Times New Roman"/>
        </w:rPr>
        <w:t>), которые представляют собой не только количественные показатели, но и качественные характеристики и описания.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</w:rPr>
      </w:pPr>
      <w:bookmarkStart w:id="6" w:name="Par165"/>
      <w:bookmarkEnd w:id="6"/>
      <w:r>
        <w:rPr>
          <w:rFonts w:cs="Times New Roman"/>
        </w:rPr>
        <w:t>Раздел III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Сроки и этапы реализации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Срок реализации Программы рассчитан на 2014 - 2020 годы. Программа реализуется в 1 этап.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</w:rPr>
      </w:pPr>
      <w:bookmarkStart w:id="7" w:name="Par171"/>
      <w:bookmarkEnd w:id="7"/>
      <w:r>
        <w:rPr>
          <w:rFonts w:cs="Times New Roman"/>
        </w:rPr>
        <w:t>Раздел IV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lastRenderedPageBreak/>
        <w:t>Основные меры правового регулирования,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направленные на достижение целей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В целях </w:t>
      </w:r>
      <w:proofErr w:type="gramStart"/>
      <w:r>
        <w:rPr>
          <w:rFonts w:cs="Times New Roman"/>
        </w:rPr>
        <w:t>обеспечения организации деятельности всех участников процессов энергосбережения</w:t>
      </w:r>
      <w:proofErr w:type="gramEnd"/>
      <w:r>
        <w:rPr>
          <w:rFonts w:cs="Times New Roman"/>
        </w:rPr>
        <w:t xml:space="preserve"> и повышения энергетической эффективности был принят ряд законодательных и подзаконных нормативных правовых актов. Основным из них является Федеральный </w:t>
      </w:r>
      <w:hyperlink r:id="rId15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Для реализации задач, поставленных данным документом, Правительством Российской Федерации было издано </w:t>
      </w:r>
      <w:hyperlink r:id="rId16" w:history="1">
        <w:r>
          <w:rPr>
            <w:rFonts w:cs="Times New Roman"/>
            <w:color w:val="0000FF"/>
          </w:rPr>
          <w:t>распоряжение</w:t>
        </w:r>
      </w:hyperlink>
      <w:r>
        <w:rPr>
          <w:rFonts w:cs="Times New Roman"/>
        </w:rPr>
        <w:t xml:space="preserve"> от 01.12.2009 N 1830-р "Об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  <w:proofErr w:type="gramEnd"/>
      <w:r>
        <w:rPr>
          <w:rFonts w:cs="Times New Roman"/>
        </w:rPr>
        <w:t xml:space="preserve"> В соответствии с указанным планом мероприятий Правительством Российской Федерации издан ряд нормативно-правовых актов, к числу которых относятся: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hyperlink r:id="rId17" w:history="1">
        <w:r>
          <w:rPr>
            <w:rFonts w:cs="Times New Roman"/>
            <w:color w:val="0000FF"/>
          </w:rPr>
          <w:t>постановление</w:t>
        </w:r>
      </w:hyperlink>
      <w:r>
        <w:rPr>
          <w:rFonts w:cs="Times New Roman"/>
        </w:rPr>
        <w:t xml:space="preserve"> Правительства Российской Федерации от 31.12.2009 N 1225 "О требованиях к региональным и муниципальным программам в области энергосбережения и повышения энергетической эффективности";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hyperlink r:id="rId18" w:history="1">
        <w:r>
          <w:rPr>
            <w:rFonts w:cs="Times New Roman"/>
            <w:color w:val="0000FF"/>
          </w:rPr>
          <w:t>постановление</w:t>
        </w:r>
      </w:hyperlink>
      <w:r>
        <w:rPr>
          <w:rFonts w:cs="Times New Roman"/>
        </w:rPr>
        <w:t xml:space="preserve"> Правительства Российской Федерации от 17.02.2010 N 61 "Об утверждении примерного перечня мероприятий в области энергосбережения и повышения энергетической эффективности, </w:t>
      </w:r>
      <w:proofErr w:type="gramStart"/>
      <w:r>
        <w:rPr>
          <w:rFonts w:cs="Times New Roman"/>
        </w:rPr>
        <w:t>который</w:t>
      </w:r>
      <w:proofErr w:type="gramEnd"/>
      <w:r>
        <w:rPr>
          <w:rFonts w:cs="Times New Roman"/>
        </w:rP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эффективности";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hyperlink r:id="rId19" w:history="1">
        <w:r>
          <w:rPr>
            <w:rFonts w:cs="Times New Roman"/>
            <w:color w:val="0000FF"/>
          </w:rPr>
          <w:t>постановление</w:t>
        </w:r>
      </w:hyperlink>
      <w:r>
        <w:rPr>
          <w:rFonts w:cs="Times New Roman"/>
        </w:rPr>
        <w:t xml:space="preserve"> Правительства Российской Федерации от 15.05.2010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hyperlink r:id="rId20" w:history="1">
        <w:r>
          <w:rPr>
            <w:rFonts w:cs="Times New Roman"/>
            <w:color w:val="0000FF"/>
          </w:rPr>
          <w:t>постановление</w:t>
        </w:r>
      </w:hyperlink>
      <w:r>
        <w:rPr>
          <w:rFonts w:cs="Times New Roman"/>
        </w:rPr>
        <w:t xml:space="preserve"> Правительства Российской Федерации от 01.06.2010 N 391 "О порядке создания государственной информационной системы в области энергосбережения и повышения энергетической эффективности и условий ее функционирования".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Вышеперечисленные нормативные правовые документы создают правовую основу для деятельности в области энергосбережения и повышения энергетической эффективности, включая формирование целевых показателей и организацию мониторинга их достижения.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hyperlink w:anchor="Par429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принятых нормативных правовых актов Ненецкого автономного округа представлен в Приложении 2.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</w:rPr>
      </w:pPr>
      <w:bookmarkStart w:id="8" w:name="Par185"/>
      <w:bookmarkEnd w:id="8"/>
      <w:r>
        <w:rPr>
          <w:rFonts w:cs="Times New Roman"/>
        </w:rPr>
        <w:t>Раздел V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Информация о ресурсном обеспечении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Финансирование мероприятий Программы осуществляется за счет средств окружного бюджета с привлечением средств бюджетов муниципальных образований Ненецкого автономного округа и внебюджетных источников.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Объемы финансирования мероприятий Программы за счет средств окружного бюджета подлежат ежегодному уточнению в установленном порядке при формировании проекта окружного бюджета на очередной финансовый год исходя из возможностей окружного бюджета.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Информация о ресурсном обеспечении Программы представлена в </w:t>
      </w:r>
      <w:hyperlink w:anchor="Par468" w:history="1">
        <w:r>
          <w:rPr>
            <w:rFonts w:cs="Times New Roman"/>
            <w:color w:val="0000FF"/>
          </w:rPr>
          <w:t>Приложении 3</w:t>
        </w:r>
      </w:hyperlink>
      <w:r>
        <w:rPr>
          <w:rFonts w:cs="Times New Roman"/>
        </w:rPr>
        <w:t xml:space="preserve"> и </w:t>
      </w:r>
      <w:hyperlink w:anchor="Par571" w:history="1">
        <w:r>
          <w:rPr>
            <w:rFonts w:cs="Times New Roman"/>
            <w:color w:val="0000FF"/>
          </w:rPr>
          <w:t>Приложении 4</w:t>
        </w:r>
      </w:hyperlink>
      <w:r>
        <w:rPr>
          <w:rFonts w:cs="Times New Roman"/>
        </w:rPr>
        <w:t>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</w:rPr>
      </w:pPr>
      <w:bookmarkStart w:id="9" w:name="Par193"/>
      <w:bookmarkEnd w:id="9"/>
      <w:r>
        <w:rPr>
          <w:rFonts w:cs="Times New Roman"/>
        </w:rPr>
        <w:t>Раздел VI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Механизм реализации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Реализация Программы обеспечивается ответственным исполнителем Программы, который несет ответственность за достижение конечных результатов Программы, целевое и эффективное использование бюджетных средств, выделяемых на ее реализацию.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Управление Программой и оперативный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ходом ее реализации обеспечиваются ответственным исполнителем.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lastRenderedPageBreak/>
        <w:t>В целях постоянного управления реализацией Программы ответственный исполнитель выполняет следующие функции: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осуществление </w:t>
      </w:r>
      <w:proofErr w:type="gramStart"/>
      <w:r>
        <w:rPr>
          <w:rFonts w:cs="Times New Roman"/>
        </w:rPr>
        <w:t>контроля за</w:t>
      </w:r>
      <w:proofErr w:type="gramEnd"/>
      <w:r>
        <w:rPr>
          <w:rFonts w:cs="Times New Roman"/>
        </w:rPr>
        <w:t xml:space="preserve"> ходом реализации программных мероприятий, актуализация в сети Интернет специализированного раздела на сайте Администрации Ненецкого автономного округа по реализации Программы;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участие в конкурсных, аукционных и котировочных комиссиях, проводимых соисполнителем Программы и получателями субсидий в рамках реализации мероприятий Программы;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обеспечение мониторинга преобразований в сфере энергосбережения и энергоэффективности с целью анализа ситуации, обобщения положительного опыта;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координацию деятельности соисполнителей Программы.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Соисполнитель и участники Программы осуществляют: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функции заказчика-застройщика по строительству и реконструкции объектов генерации и транспортировки энергетических ресурсов;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отбор поставщиков товаров, работ и услуг, необходимых для разработки проектно-сметной документации, строительства и реконструкции объектов генерации, транспортировки и учета энергетических ресурсов, проведения обязательных энергетических обследований в соответствии с действующим законодательством, в том числе на конкурсной основе;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согласование с ответственным исполнителем технических заданий на разработку проектно-сметной документации на строительство и реконструкцию объектов генерации и транспортировки энергетических ресурсов, реализуемых в рамках Программы;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согласование с ответственным исполнителем конкурсной, аукционной и котировочной документации на реализацию мероприятий Программы;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организацию и проведение информационной работы среди населения по внедрению энергосберегающих технологий и повышению энергетической эффективности экономики Ненецкого автономного округа.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Механизм реализации Программы предусматривает предоставление за счет средств окружного бюджета субсидий бюджетам муниципальных образований Ненецкого автономного округа на </w:t>
      </w:r>
      <w:proofErr w:type="spellStart"/>
      <w:r>
        <w:rPr>
          <w:rFonts w:cs="Times New Roman"/>
        </w:rPr>
        <w:t>софинансирование</w:t>
      </w:r>
      <w:proofErr w:type="spellEnd"/>
      <w:r>
        <w:rPr>
          <w:rFonts w:cs="Times New Roman"/>
        </w:rPr>
        <w:t xml:space="preserve"> расходных обязательств, возникающих при выполнении полномочий по реализации муниципальных программ в области энергосбережения и повышения энергетической эффективности, организации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организации и проведения иных мероприятий, предусмотренных законодательством</w:t>
      </w:r>
      <w:proofErr w:type="gramEnd"/>
      <w:r>
        <w:rPr>
          <w:rFonts w:cs="Times New Roman"/>
        </w:rPr>
        <w:t xml:space="preserve"> об энергосбережении и о повышении энергоэффективности.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Соисполнители Программы обеспечивают </w:t>
      </w:r>
      <w:proofErr w:type="spellStart"/>
      <w:r>
        <w:rPr>
          <w:rFonts w:cs="Times New Roman"/>
        </w:rPr>
        <w:t>адресность</w:t>
      </w:r>
      <w:proofErr w:type="spellEnd"/>
      <w:r>
        <w:rPr>
          <w:rFonts w:cs="Times New Roman"/>
        </w:rPr>
        <w:t xml:space="preserve"> и целевой характер использования выделенных из окружного бюджета средств,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соблюдением условий, установленных при их предоставлении.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Мероприятия Программы в форме капитальных вложений в основные средства государственных учреждений и государственных унитарных предприятий, направленные на увеличение стоимости объектов капитального строительства государственной собственности Ненецкого автономного округа, осуществляются в рамках бюджетных инвестиций в порядке, установленном Администрацией Ненецкого автономного округа.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Ответственный исполнитель участвует в реализации программы приграничного сотрудничества "</w:t>
      </w:r>
      <w:proofErr w:type="spellStart"/>
      <w:r>
        <w:rPr>
          <w:rFonts w:cs="Times New Roman"/>
        </w:rPr>
        <w:t>Коларктик</w:t>
      </w:r>
      <w:proofErr w:type="spellEnd"/>
      <w:r>
        <w:rPr>
          <w:rFonts w:cs="Times New Roman"/>
        </w:rPr>
        <w:t xml:space="preserve">" в части </w:t>
      </w:r>
      <w:proofErr w:type="spellStart"/>
      <w:r>
        <w:rPr>
          <w:rFonts w:cs="Times New Roman"/>
        </w:rPr>
        <w:t>софинансирования</w:t>
      </w:r>
      <w:proofErr w:type="spellEnd"/>
      <w:r>
        <w:rPr>
          <w:rFonts w:cs="Times New Roman"/>
        </w:rPr>
        <w:t xml:space="preserve"> мероприятий по строительству возобновляемых источников энергии в пределах средств, предусмотренных Программой.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</w:rPr>
      </w:pPr>
      <w:bookmarkStart w:id="10" w:name="Par215"/>
      <w:bookmarkEnd w:id="10"/>
      <w:r>
        <w:rPr>
          <w:rFonts w:cs="Times New Roman"/>
        </w:rPr>
        <w:t>Раздел VII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Порядок предоставления и методика распределения субсидий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из окружного бюджета бюджетам муниципальных образований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Субсидии предоставляются ответственным исполнителем в соответствии со сводной бюджетной росписью окружного бюджета, кассовым планом и в пределах лимитов бюджетных обязательств, утвержденных ему в установленном порядке.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Целью предоставления субсидии является </w:t>
      </w:r>
      <w:proofErr w:type="spellStart"/>
      <w:r>
        <w:rPr>
          <w:rFonts w:cs="Times New Roman"/>
        </w:rPr>
        <w:t>софинансирование</w:t>
      </w:r>
      <w:proofErr w:type="spellEnd"/>
      <w:r>
        <w:rPr>
          <w:rFonts w:cs="Times New Roman"/>
        </w:rPr>
        <w:t xml:space="preserve"> из окружного бюджета расходных обязательств, возникающих при выполнении полномочий по реализации </w:t>
      </w:r>
      <w:r>
        <w:rPr>
          <w:rFonts w:cs="Times New Roman"/>
        </w:rPr>
        <w:lastRenderedPageBreak/>
        <w:t>муниципальных программ в области энергосбережения и повышения энергетической эффективности (далее - муниципальная программа), организации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организации и проведения иных мероприятий, предусмотренных законодательством об энергосбережении и о повышении энергоэффективности.</w:t>
      </w:r>
      <w:proofErr w:type="gramEnd"/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Субсидии перечисляются в бюджеты муниципальных образований на лицевые счета, открытые в органах Федерального казначейства по Ненецкому автономному округу для кассового обслуживания исполнения соответствующих местных бюджетов.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Субсидии, поступающие из окружного бюджета, отражаются в доходах и расходах местных бюджетов по соответствующим кодам бюджетной классификации Российской Федерации.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Остаток неиспользованных субсидий подлежит возврату в доход окружного бюджета в порядке, установленном Управлением финансов Ненецкого автономного округа.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Критерием отбора муниципальных образований для предоставления субсидии является наличие утвержденной муниципальной программы в области энергосбережения и повышения энергетической эффективности.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Условиями предоставления субсидий являются: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Софинансирование</w:t>
      </w:r>
      <w:proofErr w:type="spellEnd"/>
      <w:r>
        <w:rPr>
          <w:rFonts w:cs="Times New Roman"/>
        </w:rPr>
        <w:t xml:space="preserve"> мероприятий со стороны муниципальных образований, участвующих в Программе, в размере 3% от общего объема затрат на реализацию программных мероприятий.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2. Наличие согласованного с ответственным исполнителем перечня мероприятий на очередной календарный год, финансирование которых планируется осуществлять с участием средств бюджета Ненецкого автономного округа. В перечень программных мероприятий могут быть </w:t>
      </w:r>
      <w:proofErr w:type="gramStart"/>
      <w:r>
        <w:rPr>
          <w:rFonts w:cs="Times New Roman"/>
        </w:rPr>
        <w:t>включены</w:t>
      </w:r>
      <w:proofErr w:type="gramEnd"/>
      <w:r>
        <w:rPr>
          <w:rFonts w:cs="Times New Roman"/>
        </w:rPr>
        <w:t>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1) организационные мероприятия по повышению эффективности использования топливно-энергетических ресурсов на территории Ненецкого автономного округа: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проведение энергетических обследований (</w:t>
      </w:r>
      <w:proofErr w:type="spellStart"/>
      <w:r>
        <w:rPr>
          <w:rFonts w:cs="Times New Roman"/>
        </w:rPr>
        <w:t>энергоаудита</w:t>
      </w:r>
      <w:proofErr w:type="spellEnd"/>
      <w:r>
        <w:rPr>
          <w:rFonts w:cs="Times New Roman"/>
        </w:rPr>
        <w:t xml:space="preserve">) объектов </w:t>
      </w:r>
      <w:proofErr w:type="spellStart"/>
      <w:r>
        <w:rPr>
          <w:rFonts w:cs="Times New Roman"/>
        </w:rPr>
        <w:t>электр</w:t>
      </w:r>
      <w:proofErr w:type="gramStart"/>
      <w:r>
        <w:rPr>
          <w:rFonts w:cs="Times New Roman"/>
        </w:rPr>
        <w:t>о</w:t>
      </w:r>
      <w:proofErr w:type="spellEnd"/>
      <w:r>
        <w:rPr>
          <w:rFonts w:cs="Times New Roman"/>
        </w:rPr>
        <w:t>-</w:t>
      </w:r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водо</w:t>
      </w:r>
      <w:proofErr w:type="spellEnd"/>
      <w:r>
        <w:rPr>
          <w:rFonts w:cs="Times New Roman"/>
        </w:rPr>
        <w:t>-, теплоснабжения бюджетных учреждений, жилых домов и других потребителей энергоресурсов в муниципальных образованиях;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разработка технико-экономических обоснований в целях внедрения энергосберегающих технологий;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создание системы контроля и организации централизованного мониторинга производимых и потребляемых топливно-энергетических ресурсов, энергоэффективности потребителей в пределах муниципальных образований;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2) мероприятия по повышению энергетической эффективности систем электроснабжения: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- модернизация и реконструкция объектов </w:t>
      </w:r>
      <w:proofErr w:type="spellStart"/>
      <w:r>
        <w:rPr>
          <w:rFonts w:cs="Times New Roman"/>
        </w:rPr>
        <w:t>электросетевого</w:t>
      </w:r>
      <w:proofErr w:type="spellEnd"/>
      <w:r>
        <w:rPr>
          <w:rFonts w:cs="Times New Roman"/>
        </w:rPr>
        <w:t xml:space="preserve"> хозяйства;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снижение технологических и коммерческих потерь передачи электроэнергии;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3) мероприятия по повышению энергетической эффективности систем тепло- и водоснабжения: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модернизация и ремонт котельных, водозаборных сооружений и насосных станций с применением современных энергосберегающих технологий с целью повышения их энергетической эффективности;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перевод котельных на местные виды топлива;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оптимизация работы оборудования котельных и насосных станций с применением автоматизированных систем контроля и управления, частотно-регулируемых электроприводов;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- обновление тепловых и водопроводных сетей с применением современных материалов (пластиковые трубы, трубы с пенополиуретановой или </w:t>
      </w:r>
      <w:proofErr w:type="spellStart"/>
      <w:r>
        <w:rPr>
          <w:rFonts w:cs="Times New Roman"/>
        </w:rPr>
        <w:t>пенополимерной</w:t>
      </w:r>
      <w:proofErr w:type="spellEnd"/>
      <w:r>
        <w:rPr>
          <w:rFonts w:cs="Times New Roman"/>
        </w:rPr>
        <w:t xml:space="preserve"> изоляцией и т.д.);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строительство и реконструкция центральных и индивидуальных тепловых пунктов с применением современных энергосберегающих технологий;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установка узлов учета и регулирования потребления топливно-энергетических ресурсов;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4) мероприятия по повышению энергетической эффективности объектов социальной сферы: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модернизация систем освещения, в том числе с применением энергосберегающих ламп освещения;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установка узлов учета и регулирования потребления топливно-энергетических ресурсов;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утепление чердачных перекрытий, подвалов и ограждающих конструкций зданий;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оптимизация работы вспомогательного оборудования с применением автоматизированных систем контроля и управления, частотно-регулируемых электроприводов;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5) мероприятия по повышению энергетической эффективности жилищного фонда в </w:t>
      </w:r>
      <w:r>
        <w:rPr>
          <w:rFonts w:cs="Times New Roman"/>
        </w:rPr>
        <w:lastRenderedPageBreak/>
        <w:t>муниципальных образованиях: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установка узлов учета и регулирования потребления топливно-энергетических ресурсов;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модернизация индивидуальных тепловых пунктов с применением современных энергосберегающих технологий;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- внедрение систем автоматического управления </w:t>
      </w:r>
      <w:proofErr w:type="spellStart"/>
      <w:r>
        <w:rPr>
          <w:rFonts w:cs="Times New Roman"/>
        </w:rPr>
        <w:t>внутриподъездного</w:t>
      </w:r>
      <w:proofErr w:type="spellEnd"/>
      <w:r>
        <w:rPr>
          <w:rFonts w:cs="Times New Roman"/>
        </w:rPr>
        <w:t xml:space="preserve"> освещения и применение энергосберегающих ламп;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6) мероприятия по энергосбережению в транспортном комплексе и повышению его энергетической эффективности: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замещение природным газом бензина и дизельного топлива, используемого транспортными средствами в качестве моторного топлива;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7) мероприятия по организации учета всего объема производимых и потребляемых топливно-энергетических ресурсов с возможностью открытия производства и сервисной базы для приборов учета на территории Ненецкого автономного округа: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оказание социальной поддержки отдельным категориям потребителей путем выделения им средств на установку приборов учета используемых энергетических ресурсов, предназначенных для расчетов за используемые энергетические ресурсы;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8) мероприятия по организации информационного обеспечения и пропаганде современных энергосберегающих технологий и оборудования;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9) мероприятия, направленные на предоставление образования и повышение квалификации кадров в сфере </w:t>
      </w:r>
      <w:proofErr w:type="spellStart"/>
      <w:r>
        <w:rPr>
          <w:rFonts w:cs="Times New Roman"/>
        </w:rPr>
        <w:t>энергоресурсосбережения</w:t>
      </w:r>
      <w:proofErr w:type="spellEnd"/>
      <w:r>
        <w:rPr>
          <w:rFonts w:cs="Times New Roman"/>
        </w:rPr>
        <w:t>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Получателями бюджетных средств являются администрации муниципальных образований "Городской округ "Город Нарьян-Мар", "Муниципальный район "Заполярный район" либо уполномоченные ими органы (далее - Получатель).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Ответственный исполнитель в течение пяти рабочих дней </w:t>
      </w:r>
      <w:proofErr w:type="gramStart"/>
      <w:r>
        <w:rPr>
          <w:rFonts w:cs="Times New Roman"/>
        </w:rPr>
        <w:t>с даты поступления</w:t>
      </w:r>
      <w:proofErr w:type="gramEnd"/>
      <w:r>
        <w:rPr>
          <w:rFonts w:cs="Times New Roman"/>
        </w:rPr>
        <w:t xml:space="preserve"> от Получателя заявки на </w:t>
      </w:r>
      <w:proofErr w:type="spellStart"/>
      <w:r>
        <w:rPr>
          <w:rFonts w:cs="Times New Roman"/>
        </w:rPr>
        <w:t>софинансирование</w:t>
      </w:r>
      <w:proofErr w:type="spellEnd"/>
      <w:r>
        <w:rPr>
          <w:rFonts w:cs="Times New Roman"/>
        </w:rPr>
        <w:t xml:space="preserve"> и документального подтверждения (копия платежного документа) фактической оплаты в размере трех процентов от необходимого объема финансирования мероприятия, предусмотренного перечнем, обеспечивает перечисление средств на счет Получателя.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При направлении Ответственному исполнителю первоначальной заявки Получатель предоставляет соответствующую утвержденную муниципальную программу, выписку из решения о местном бюджете, предусматривающую средства на реализацию муниципальной программы в объеме 3% от потребности на реализацию мероприятий на соответствующий год.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Заявка на </w:t>
      </w:r>
      <w:proofErr w:type="spellStart"/>
      <w:r>
        <w:rPr>
          <w:rFonts w:cs="Times New Roman"/>
        </w:rPr>
        <w:t>софинансирование</w:t>
      </w:r>
      <w:proofErr w:type="spellEnd"/>
      <w:r>
        <w:rPr>
          <w:rFonts w:cs="Times New Roman"/>
        </w:rPr>
        <w:t xml:space="preserve"> должна содержать: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наименование мероприятия в соответствии с Перечнем программных мероприятий муниципальной программы по энергосбережению и повышению энергетической эффективности, утвержденным в установленном данной Программой порядке;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коды бюджетной классификации;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сумму денежных средств, необходимую для осуществления расчетов с исполнителями (поставщиками, подрядчиками).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К заявке на </w:t>
      </w:r>
      <w:proofErr w:type="spellStart"/>
      <w:r>
        <w:rPr>
          <w:rFonts w:cs="Times New Roman"/>
        </w:rPr>
        <w:t>софинансирование</w:t>
      </w:r>
      <w:proofErr w:type="spellEnd"/>
      <w:r>
        <w:rPr>
          <w:rFonts w:cs="Times New Roman"/>
        </w:rPr>
        <w:t xml:space="preserve"> мероприятия прилагается копия соответствующего муниципального контракта.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В случае авансирования, предусмотренного муниципальным контрактом, ответственный исполнитель перечисляет Получателю 97% от размера аванса, но не более 30% от цены муниципального контракта. Оставшаяся сумма перечисляется ответственным исполнителем по мере поставки товаров (выполнения работ, оказания услуг) в размере 70% стоимости товаров (работ, услуг).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Получатель обязан в течение 5 рабочих дней с момента поступления субсидии из окружного бюджета предоставить ответственному исполнителю копии платежных документов, подтверждающих кассовый расход перечисленных ответственным исполнителем субсидий на реализацию мероприятия муниципальной программы.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Получатель обязан при реализации мероприятий муниципальной программы, </w:t>
      </w:r>
      <w:proofErr w:type="spellStart"/>
      <w:r>
        <w:rPr>
          <w:rFonts w:cs="Times New Roman"/>
        </w:rPr>
        <w:t>софинансирование</w:t>
      </w:r>
      <w:proofErr w:type="spellEnd"/>
      <w:r>
        <w:rPr>
          <w:rFonts w:cs="Times New Roman"/>
        </w:rPr>
        <w:t xml:space="preserve"> которых осуществляется из средств бюджета Ненецкого автономного округа: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согласовывать с ответственным исполнителем технические задания на их выполнение;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включать представителя ответственного исполнителя в состав конкурсных, аукционных или котировочных комиссий, создаваемых в порядке реализации мероприятий;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согласовывать с ответственным исполнителем конкурсную, аукционную документацию и извещения о запросе котировок на поставки товаров, выполнение работ, оказание услуг для </w:t>
      </w:r>
      <w:r>
        <w:rPr>
          <w:rFonts w:cs="Times New Roman"/>
        </w:rPr>
        <w:lastRenderedPageBreak/>
        <w:t>муниципальных нужд.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Получатель обеспечивает предоставление ответственному исполнителю копий муниципальных контрактов на осуществление мероприятий, заявок на финансирование, копий справок КС-3, счетов-фактур, актов выполненных работ.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Получатель обеспечивает предоставление ответственному исполнителю ежеквартально </w:t>
      </w:r>
      <w:hyperlink w:anchor="Par1838" w:history="1">
        <w:r>
          <w:rPr>
            <w:rFonts w:cs="Times New Roman"/>
            <w:color w:val="0000FF"/>
          </w:rPr>
          <w:t>отчета</w:t>
        </w:r>
      </w:hyperlink>
      <w:r>
        <w:rPr>
          <w:rFonts w:cs="Times New Roman"/>
        </w:rPr>
        <w:t xml:space="preserve"> об использовании субсидий по установленной форме и аналитической записки о ходе выполнения мероприятий в установленные сроки (Приложение 7 к Программе).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К отчетам прилагается заверенный высшим должностным лицом муниципального образования (руководителем высшего исполнительного органа власти муниципального образования) перечень документов, подтверждающих поставку товаров (выполнение работ, оказание услуг), с указанием стоимости товаров (работ, услуг).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Ответственность за результативность, целевое использование субсидий, достоверность представляемых ответственному исполнителю отчетов и документов возлагается на органы местного самоуправления.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</w:rPr>
      </w:pPr>
      <w:bookmarkStart w:id="11" w:name="Par278"/>
      <w:bookmarkEnd w:id="11"/>
      <w:r>
        <w:rPr>
          <w:rFonts w:cs="Times New Roman"/>
        </w:rPr>
        <w:t>Раздел VIII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Перечень мероприятий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Перечень программных мероприятий включает в себя: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- мероприятия по предоставлению финансовой помощи за счет средств окружного бюджета бюджетам муниципальных образований Ненецкого автономного округа на </w:t>
      </w:r>
      <w:proofErr w:type="spellStart"/>
      <w:r>
        <w:rPr>
          <w:rFonts w:cs="Times New Roman"/>
        </w:rPr>
        <w:t>софинансирование</w:t>
      </w:r>
      <w:proofErr w:type="spellEnd"/>
      <w:r>
        <w:rPr>
          <w:rFonts w:cs="Times New Roman"/>
        </w:rPr>
        <w:t xml:space="preserve"> расходных обязательств, возникающих при выполнении полномочий по реализации муниципальных программ в области энергосбережения и повышения энергетической эффективности, организации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организации и проведения иных мероприятий, предусмотренных законодательством об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энергосбережении</w:t>
      </w:r>
      <w:proofErr w:type="gramEnd"/>
      <w:r>
        <w:rPr>
          <w:rFonts w:cs="Times New Roman"/>
        </w:rPr>
        <w:t xml:space="preserve"> и о повышении энергоэффективности;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- мероприятия по повышению энергетической эффективности объектов генерации и транспортировки энергетических ресурсов путем их реконструкции, а в случае экономической нецелесообразности реконструкции - мероприятия по проектированию и строительству более </w:t>
      </w:r>
      <w:proofErr w:type="spellStart"/>
      <w:r>
        <w:rPr>
          <w:rFonts w:cs="Times New Roman"/>
        </w:rPr>
        <w:t>энергоэффективных</w:t>
      </w:r>
      <w:proofErr w:type="spellEnd"/>
      <w:r>
        <w:rPr>
          <w:rFonts w:cs="Times New Roman"/>
        </w:rPr>
        <w:t xml:space="preserve"> объектов генерации и транспортировки энергетических ресурсов;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- мероприятия по переводу на централизованное </w:t>
      </w:r>
      <w:proofErr w:type="spellStart"/>
      <w:r>
        <w:rPr>
          <w:rFonts w:cs="Times New Roman"/>
        </w:rPr>
        <w:t>электро</w:t>
      </w:r>
      <w:proofErr w:type="spellEnd"/>
      <w:r>
        <w:rPr>
          <w:rFonts w:cs="Times New Roman"/>
        </w:rPr>
        <w:t>-, газоснабжение части населенных пунктов Ненецкого автономного округа, получающих электрическую энергию от дизельных электростанций;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строительство объектов нетрадиционных источников энергии с применением установок по использованию возобновляемых источников энергии (</w:t>
      </w:r>
      <w:proofErr w:type="spellStart"/>
      <w:r>
        <w:rPr>
          <w:rFonts w:cs="Times New Roman"/>
        </w:rPr>
        <w:t>ветрогенераторы</w:t>
      </w:r>
      <w:proofErr w:type="spellEnd"/>
      <w:r>
        <w:rPr>
          <w:rFonts w:cs="Times New Roman"/>
        </w:rPr>
        <w:t xml:space="preserve">, мини-ГЭС, </w:t>
      </w:r>
      <w:proofErr w:type="spellStart"/>
      <w:r>
        <w:rPr>
          <w:rFonts w:cs="Times New Roman"/>
        </w:rPr>
        <w:t>энергоисточники</w:t>
      </w:r>
      <w:proofErr w:type="spellEnd"/>
      <w:r>
        <w:rPr>
          <w:rFonts w:cs="Times New Roman"/>
        </w:rPr>
        <w:t xml:space="preserve"> на </w:t>
      </w:r>
      <w:proofErr w:type="spellStart"/>
      <w:r>
        <w:rPr>
          <w:rFonts w:cs="Times New Roman"/>
        </w:rPr>
        <w:t>биотопливе</w:t>
      </w:r>
      <w:proofErr w:type="spellEnd"/>
      <w:r>
        <w:rPr>
          <w:rFonts w:cs="Times New Roman"/>
        </w:rPr>
        <w:t xml:space="preserve"> и т.д.);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информационное обеспечение мероприятий по энергосбережению и повышению энергетической эффективности экономики Ненецкого автономного округа;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оснащение зданий, занимаемых бюджетными учреждениями, приборами учета потребляемых энергетических ресурсов, а также проведение обязательных энергетических обследований указанных бюджетных учреждений.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hyperlink w:anchor="Par658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программных мероприятий приведен в Приложении 5.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</w:rPr>
      </w:pPr>
      <w:bookmarkStart w:id="12" w:name="Par291"/>
      <w:bookmarkEnd w:id="12"/>
      <w:r>
        <w:rPr>
          <w:rFonts w:cs="Times New Roman"/>
        </w:rPr>
        <w:t>Раздел IX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Анализ рисков реализации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В рамках реализации Программы можно выделить следующие риски, оказывающие влияние на достижение цели и задач государственной программы: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1. Риск роста цен на основные материалы и ресурсы.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Данный тип риска имеет значительное влияние при реализации капиталоемких проектов в сложных природно-климатических и геологических условиях Ненецкого автономного округа.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2. Законодательные риски.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Несовершенство законодательства и его нестабильность нередко выступает серьезным препятствием на пути снижения энергопотребления и повышения энергетической эффективности. </w:t>
      </w:r>
      <w:r>
        <w:rPr>
          <w:rFonts w:cs="Times New Roman"/>
        </w:rPr>
        <w:lastRenderedPageBreak/>
        <w:t>В связи с этим основными мерами управления риском такого характера является совершенствование нормативно-правового регулирования, заключающееся в разработке соответствующих законов Ненецкого автономного округа, внесении необходимых изменений в действующие окружные законы и подзаконные акты, разработке ведомственных нормативных правовых актов.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3. Недостаточный уровень бюджетного финансирования.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Недофинансирование запланированных мероприятий создает угрозу срыва решения задач. В этой связи основными мерами управления риском такого характера являются: привлечение внебюджетного финансирования, развитие государственно-частного партнерства; стимулирование инвестиционной деятельности; расширение числа возможных источников финансирования, мероприятий по оптимизации издержек и повышению эффективности управления.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4. Риск необеспеченности квалифицированными кадрами.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Проблема нехватки квалифицированных кадров актуальна для всех компаний, особенно на фоне расширения ими производственной деятельности и выхода на новые рынки. Нехватка квалифицированных кадров может привести к срыву сроков реализации проектов, снижению уровня производительности труда и увеличению операционных расходов. Возможные мероприятия по управлению данным риском: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совершенствование системы профессиональной подготовки кадров промышленности;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развитие кадрового потенциала отрасли через переобучение и повышение квалификации персонала;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создание привлекательного имиджа отрасли для молодых специалистов.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</w:rPr>
      </w:pPr>
      <w:bookmarkStart w:id="13" w:name="Par308"/>
      <w:bookmarkEnd w:id="13"/>
      <w:r>
        <w:rPr>
          <w:rFonts w:cs="Times New Roman"/>
        </w:rPr>
        <w:t>Раздел X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Ожидаемые результаты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Эффективность Программы будет достигнута за счет: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рационального и эффективного использования энергетических ресурсов и перехода на использование возобновляемых источников энергии. Вследствие чего произойдет снижение бюджетных расходов на обеспечение сезонного завоза топливно-энергетических ресурсов в Ненецкий автономный округ;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обеспечения приборного учета вырабатываемых, передаваемых и потребляемых энергоресурсов;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перевода на централизованное электроснабжение ряда населенных пунктов Ненецкого автономного округа, получающих электрическую энергию от дизельных электростанций;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ввода новых объектов энергетики, улучшения технико-экономических показателей работы оборудования, минимизации затрат на аварийные и текущие ремонты энергетического оборудования, обеспечения учета, а также снижения технических и коммерческих потерь электрической и тепловой энергии.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Кроме того, выполнение мероприятий по обеспечению надежности тепло- и электроснабжения населенных пунктов окажет положительное влияние на социальный климат в Ненецком автономном округе, повысит уровень собираемости платежей за потребленные энергетические ресурсы.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Оценка эффективности и социально-экономических последствий реализации Программы будет производиться на основе системы целевых показателей, рассчитанных нарастающим итогом, которые представляют собой не только количественные показатели, но и качественные характеристики и описания. Номенклатура дополнительных целевых показателей в области энергосбережения и повышения энергетической эффективности настоящей Программы сформирована на основании </w:t>
      </w:r>
      <w:hyperlink r:id="rId21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Российской Федерации от 31.12.2009 N 1225 "О требованиях к региональным и муниципальным программам в области энергосбережения и повышения энергетической эффективности". Система индикаторов обеспечит мониторинг реальной динамики изменений в сфере энергосбережения и повышения энергетической эффективности экономики Ненецкого автономного округа за оцениваемый период с целью уточнения или корректировки поставленных задач.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</w:rPr>
      </w:pPr>
      <w:bookmarkStart w:id="14" w:name="Par324"/>
      <w:bookmarkEnd w:id="14"/>
      <w:r>
        <w:rPr>
          <w:rFonts w:cs="Times New Roman"/>
        </w:rPr>
        <w:t>Приложение 1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к государственной программе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энергетики в Ненецком автономном округе",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утвержденной постановлением Администрации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от 14.11.2013 N 416-п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bookmarkStart w:id="15" w:name="Par333"/>
      <w:bookmarkEnd w:id="15"/>
      <w:r>
        <w:rPr>
          <w:rFonts w:cs="Times New Roman"/>
        </w:rPr>
        <w:t>Перечень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целевых показателей государственной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 энергетики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в Ненецком автономном округе"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_______________________________________________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(указать наименование государственной программы)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</w:rPr>
      </w:pPr>
      <w:bookmarkStart w:id="16" w:name="Par341"/>
      <w:bookmarkEnd w:id="16"/>
      <w:r>
        <w:rPr>
          <w:rFonts w:cs="Times New Roman"/>
        </w:rPr>
        <w:t>Ответственный исполнитель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Управление строительства и жилищно-коммунального хозяйства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___________________________________________________________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(указать наименование ответственного исполнителя)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  <w:sectPr w:rsidR="009439F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268"/>
        <w:gridCol w:w="1361"/>
        <w:gridCol w:w="1020"/>
        <w:gridCol w:w="907"/>
        <w:gridCol w:w="1134"/>
        <w:gridCol w:w="1247"/>
        <w:gridCol w:w="1077"/>
        <w:gridCol w:w="1077"/>
        <w:gridCol w:w="1650"/>
        <w:gridCol w:w="964"/>
      </w:tblGrid>
      <w:tr w:rsidR="009439F4">
        <w:trPr>
          <w:trHeight w:val="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Показатель (наименование)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Значения показателей</w:t>
            </w:r>
          </w:p>
        </w:tc>
      </w:tr>
      <w:tr w:rsidR="009439F4">
        <w:trPr>
          <w:trHeight w:val="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отчетный 2012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текущий 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 2014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первый год планового периода 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второй год планового периода 2016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третий год планового периода 2017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четвертый год планового периода 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пятый год планового периода 2019 год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9439F4">
        <w:trPr>
          <w:trHeight w:val="1"/>
        </w:trPr>
        <w:tc>
          <w:tcPr>
            <w:tcW w:w="13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cs="Times New Roman"/>
              </w:rPr>
            </w:pPr>
            <w:bookmarkStart w:id="17" w:name="Par370"/>
            <w:bookmarkEnd w:id="17"/>
            <w:r>
              <w:rPr>
                <w:rFonts w:cs="Times New Roman"/>
              </w:rPr>
              <w:t>Государственная программа Ненецкого автономного округа "</w:t>
            </w:r>
            <w:proofErr w:type="spellStart"/>
            <w:r>
              <w:rPr>
                <w:rFonts w:cs="Times New Roman"/>
              </w:rPr>
              <w:t>Энергоэффективность</w:t>
            </w:r>
            <w:proofErr w:type="spellEnd"/>
            <w:r>
              <w:rPr>
                <w:rFonts w:cs="Times New Roman"/>
              </w:rPr>
              <w:t xml:space="preserve"> и развитие энергетики в Ненецком автономном округе"</w:t>
            </w:r>
          </w:p>
        </w:tc>
      </w:tr>
      <w:tr w:rsidR="009439F4">
        <w:trPr>
          <w:trHeight w:val="16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Удельный расход топлива на выработку электроэнергии на ДЭС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г/</w:t>
            </w:r>
            <w:proofErr w:type="spellStart"/>
            <w:r>
              <w:rPr>
                <w:rFonts w:cs="Times New Roman"/>
              </w:rPr>
              <w:t>кВт</w:t>
            </w:r>
            <w:proofErr w:type="gramStart"/>
            <w:r>
              <w:rPr>
                <w:rFonts w:cs="Times New Roman"/>
              </w:rPr>
              <w:t>.ч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428,9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420,4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Годовой объем завозимого каменного угля на 1 человека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1,46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Годовой объем завозимого дизельного топлива на 1 человека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потерь электроэнергии в электросетях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9,66</w:t>
            </w:r>
          </w:p>
        </w:tc>
      </w:tr>
    </w:tbl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</w:rPr>
      </w:pPr>
      <w:bookmarkStart w:id="18" w:name="Par420"/>
      <w:bookmarkEnd w:id="18"/>
      <w:r>
        <w:rPr>
          <w:rFonts w:cs="Times New Roman"/>
        </w:rPr>
        <w:t>Приложение 2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к государственной программе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энергетики в Ненецком автономном округе",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утвержденной постановлением Администрации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от 14.11.2013 N 416-п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bookmarkStart w:id="19" w:name="Par429"/>
      <w:bookmarkEnd w:id="19"/>
      <w:r>
        <w:rPr>
          <w:rFonts w:cs="Times New Roman"/>
        </w:rPr>
        <w:t>Сведения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об основных мерах правового регулирования в сфере реализации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государственной программы 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 энергетики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в Ненецком автономном округе"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_______________________________________________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(указать наименование государственной программы)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4"/>
        <w:gridCol w:w="3402"/>
        <w:gridCol w:w="3061"/>
        <w:gridCol w:w="1815"/>
      </w:tblGrid>
      <w:tr w:rsidR="009439F4">
        <w:trPr>
          <w:trHeight w:val="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Основные положения нормативного правового 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органа исполнительной власти Ненецкого автономного округа, ответственного за подготовку нормативного правового акта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Ожидаемые сроки принятия</w:t>
            </w:r>
          </w:p>
        </w:tc>
      </w:tr>
      <w:tr w:rsidR="009439F4">
        <w:trPr>
          <w:trHeight w:val="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9439F4">
        <w:trPr>
          <w:trHeight w:val="1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cs="Times New Roman"/>
              </w:rPr>
            </w:pPr>
            <w:bookmarkStart w:id="20" w:name="Par445"/>
            <w:bookmarkEnd w:id="20"/>
            <w:r>
              <w:rPr>
                <w:rFonts w:cs="Times New Roman"/>
              </w:rPr>
              <w:t>Государственная программа Ненецкого автономного округа "</w:t>
            </w:r>
            <w:proofErr w:type="spellStart"/>
            <w:r>
              <w:rPr>
                <w:rFonts w:cs="Times New Roman"/>
              </w:rPr>
              <w:t>Энергоэффективность</w:t>
            </w:r>
            <w:proofErr w:type="spellEnd"/>
            <w:r>
              <w:rPr>
                <w:rFonts w:cs="Times New Roman"/>
              </w:rPr>
              <w:t xml:space="preserve"> и развитие энергетики в Ненецком автономном округе"</w:t>
            </w:r>
          </w:p>
        </w:tc>
      </w:tr>
      <w:tr w:rsidR="009439F4">
        <w:trPr>
          <w:trHeight w:val="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hyperlink r:id="rId22" w:history="1">
              <w:r>
                <w:rPr>
                  <w:rFonts w:cs="Times New Roman"/>
                  <w:color w:val="0000FF"/>
                </w:rPr>
                <w:t>Приказ</w:t>
              </w:r>
            </w:hyperlink>
            <w:r>
              <w:rPr>
                <w:rFonts w:cs="Times New Roman"/>
              </w:rPr>
              <w:t xml:space="preserve"> N 92-ок "Об утверждении Перечня мероприятий по энергосбережению и повышению энергетической </w:t>
            </w:r>
            <w:r>
              <w:rPr>
                <w:rFonts w:cs="Times New Roman"/>
              </w:rPr>
              <w:lastRenderedPageBreak/>
              <w:t>эффективности в отношении общего имущества собственников помещений в многоквартирном доме, подлежащих проведению единовременно и (или) регулярно"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перечень обязательных и дополнительных мероприятий в отношении общего имущества в многоквартирном доме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Принят</w:t>
            </w:r>
            <w:proofErr w:type="gramEnd"/>
            <w:r>
              <w:rPr>
                <w:rFonts w:cs="Times New Roman"/>
              </w:rPr>
              <w:t xml:space="preserve"> 27.10.2011</w:t>
            </w:r>
          </w:p>
        </w:tc>
      </w:tr>
      <w:tr w:rsidR="009439F4">
        <w:trPr>
          <w:trHeight w:val="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hyperlink r:id="rId23" w:history="1">
              <w:r>
                <w:rPr>
                  <w:rFonts w:cs="Times New Roman"/>
                  <w:color w:val="0000FF"/>
                </w:rPr>
                <w:t>Приказ</w:t>
              </w:r>
            </w:hyperlink>
            <w:r>
              <w:rPr>
                <w:rFonts w:cs="Times New Roman"/>
              </w:rPr>
              <w:t xml:space="preserve"> N 37 "О дополнительных требованиях к программам в области </w:t>
            </w:r>
            <w:proofErr w:type="spellStart"/>
            <w:proofErr w:type="gramStart"/>
            <w:r>
              <w:rPr>
                <w:rFonts w:cs="Times New Roman"/>
              </w:rPr>
              <w:t>энергосбереже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proofErr w:type="gramEnd"/>
            <w:r>
              <w:rPr>
                <w:rFonts w:cs="Times New Roman"/>
              </w:rPr>
              <w:t xml:space="preserve"> и повышения энергетической эффективности организаций, осуществляющих регулируемые виды деятельности"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- о содержании программ в области энергосбережения и повышения энергетической эффективности организаций, осуществляющих регулируемые виды деятельности; - об установлении принципов определения регулируемыми организациями значений целевых показателей; - об установлении принципов корректировки регулируемыми организациями рассчитанных значений целевых показателей; - об установлении принципов определения регулируемыми организациями экономического и технологического эффекта от реализации мероприятий и ожидаемых сроков окупаемости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Комитет по государственному регулированию цен (тарифов) Ненецкого автономного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Принят</w:t>
            </w:r>
            <w:proofErr w:type="gramEnd"/>
            <w:r>
              <w:rPr>
                <w:rFonts w:cs="Times New Roman"/>
              </w:rPr>
              <w:t xml:space="preserve"> 18.08.2010</w:t>
            </w:r>
          </w:p>
        </w:tc>
      </w:tr>
    </w:tbl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</w:rPr>
      </w:pPr>
      <w:bookmarkStart w:id="21" w:name="Par459"/>
      <w:bookmarkEnd w:id="21"/>
      <w:r>
        <w:rPr>
          <w:rFonts w:cs="Times New Roman"/>
        </w:rPr>
        <w:lastRenderedPageBreak/>
        <w:t>Приложение 3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к государственной программе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энергетики в Ненецком автономном округе",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утвержденной постановлением Администрации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от 14.11.2013 N 416-п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bookmarkStart w:id="22" w:name="Par468"/>
      <w:bookmarkEnd w:id="22"/>
      <w:r>
        <w:rPr>
          <w:rFonts w:cs="Times New Roman"/>
        </w:rPr>
        <w:t>Ресурсное обеспечение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реализации государственной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 энергетики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в Ненецком автономном округе"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(указать наименование государственной программы)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за счет всех источников финансирования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(в ред. </w:t>
      </w:r>
      <w:hyperlink r:id="rId24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администрации НАО</w:t>
      </w:r>
      <w:proofErr w:type="gramEnd"/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от 06.06.2014 N 194-п)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Ответственный исполнитель государственной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Управление строительства и жилищно-коммунального хозяйства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___________________________________________________________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(указать наименование ответственного исполнителя)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2098"/>
        <w:gridCol w:w="1871"/>
        <w:gridCol w:w="1474"/>
        <w:gridCol w:w="1531"/>
        <w:gridCol w:w="1247"/>
        <w:gridCol w:w="1531"/>
        <w:gridCol w:w="1757"/>
        <w:gridCol w:w="1474"/>
        <w:gridCol w:w="1531"/>
      </w:tblGrid>
      <w:tr w:rsidR="009439F4">
        <w:trPr>
          <w:trHeight w:val="758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Статус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государственной программы, Ненецкого автономного округа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Источник финансирования</w:t>
            </w:r>
          </w:p>
        </w:tc>
        <w:tc>
          <w:tcPr>
            <w:tcW w:w="10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 расходов, тыс. рублей</w:t>
            </w:r>
          </w:p>
        </w:tc>
      </w:tr>
      <w:tr w:rsidR="009439F4">
        <w:trPr>
          <w:trHeight w:val="758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 2014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первый год планового периода 2015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второй год планового периода 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третий год планового периода 2017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четвертый год планового периода 2018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пятый год планового периода 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шестой год планового периода 2020 год</w:t>
            </w:r>
          </w:p>
        </w:tc>
      </w:tr>
      <w:tr w:rsidR="009439F4">
        <w:trPr>
          <w:trHeight w:val="14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9439F4">
        <w:trPr>
          <w:trHeight w:val="1043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программа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Энергоэффективность</w:t>
            </w:r>
            <w:proofErr w:type="spellEnd"/>
            <w:r>
              <w:rPr>
                <w:rFonts w:cs="Times New Roman"/>
              </w:rPr>
              <w:t xml:space="preserve"> и развитие энергетики в Ненецком автономном округе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394 627,1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982 782,8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1 032 783,3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142 174,3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28 906,2</w:t>
            </w:r>
          </w:p>
        </w:tc>
      </w:tr>
      <w:tr w:rsidR="009439F4">
        <w:trPr>
          <w:trHeight w:val="1043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1043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178 902,6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968 386,3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1 015 689,8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137 909,0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28 039,0</w:t>
            </w:r>
          </w:p>
        </w:tc>
      </w:tr>
      <w:tr w:rsidR="009439F4">
        <w:trPr>
          <w:trHeight w:val="1043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бюджеты муниципальных образований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5 123,7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14 396,5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17 093,5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4 265,3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867,2</w:t>
            </w:r>
          </w:p>
        </w:tc>
      </w:tr>
      <w:tr w:rsidR="009439F4">
        <w:trPr>
          <w:trHeight w:val="1043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</w:tr>
      <w:tr w:rsidR="009439F4">
        <w:trPr>
          <w:trHeight w:val="1043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иные источники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210 600,8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</w:tr>
    </w:tbl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</w:rPr>
      </w:pPr>
      <w:bookmarkStart w:id="23" w:name="Par562"/>
      <w:bookmarkEnd w:id="23"/>
      <w:r>
        <w:rPr>
          <w:rFonts w:cs="Times New Roman"/>
        </w:rPr>
        <w:t>Приложение 4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lastRenderedPageBreak/>
        <w:t>к государственной программе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энергетики в Ненецком автономном округе",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утвержденной постановлением Администрации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от 14.11.2013 N 416-п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bookmarkStart w:id="24" w:name="Par571"/>
      <w:bookmarkEnd w:id="24"/>
      <w:r>
        <w:rPr>
          <w:rFonts w:cs="Times New Roman"/>
        </w:rPr>
        <w:t>Ресурсное обеспечение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реализации государственной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 энергетики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в Ненецком автономном округе"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_______________________________________________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(указать наименование государственной программы)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за счет средств окружного бюджета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(в ред. </w:t>
      </w:r>
      <w:hyperlink r:id="rId25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администрации НАО</w:t>
      </w:r>
      <w:proofErr w:type="gramEnd"/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от 06.06.2014 N 194-п)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Ответственный исполнитель государственной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Управление строительства и жилищно-коммунального хозяйства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(указать наименование ответственного исполнителя)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2438"/>
        <w:gridCol w:w="2381"/>
        <w:gridCol w:w="1474"/>
        <w:gridCol w:w="1077"/>
        <w:gridCol w:w="1077"/>
        <w:gridCol w:w="1587"/>
        <w:gridCol w:w="1814"/>
        <w:gridCol w:w="1531"/>
        <w:gridCol w:w="1474"/>
      </w:tblGrid>
      <w:tr w:rsidR="009439F4">
        <w:trPr>
          <w:trHeight w:val="638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Статус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государственной программы Ненецкого автономного округа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исполнитель, соисполнитель государственной программы (подпрограммы)</w:t>
            </w:r>
          </w:p>
        </w:tc>
        <w:tc>
          <w:tcPr>
            <w:tcW w:w="10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 расходов, тыс. рублей</w:t>
            </w:r>
          </w:p>
        </w:tc>
      </w:tr>
      <w:tr w:rsidR="009439F4">
        <w:trPr>
          <w:trHeight w:val="638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 2014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 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 2016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 2017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 2018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 2019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 2020 год</w:t>
            </w:r>
          </w:p>
        </w:tc>
      </w:tr>
      <w:tr w:rsidR="009439F4">
        <w:trPr>
          <w:trHeight w:val="14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9439F4">
        <w:trPr>
          <w:trHeight w:val="76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Государственная программа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Энергоэффективность</w:t>
            </w:r>
            <w:proofErr w:type="spellEnd"/>
            <w:r>
              <w:rPr>
                <w:rFonts w:cs="Times New Roman"/>
              </w:rPr>
              <w:t xml:space="preserve"> и развитие энергетики в Ненецком автономном округе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178 902,6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968 386,3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1 015 689,8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137 909,0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28 039,0</w:t>
            </w:r>
          </w:p>
        </w:tc>
      </w:tr>
      <w:tr w:rsidR="009439F4">
        <w:trPr>
          <w:trHeight w:val="764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764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строительства и ЖКХ НАО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178 727,6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968 386,3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1 015 689,8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137 909,0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28 039,0</w:t>
            </w:r>
          </w:p>
        </w:tc>
      </w:tr>
      <w:tr w:rsidR="009439F4">
        <w:trPr>
          <w:trHeight w:val="764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региональной политики и информации НАО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</w:tr>
    </w:tbl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</w:rPr>
      </w:pPr>
      <w:bookmarkStart w:id="25" w:name="Par649"/>
      <w:bookmarkEnd w:id="25"/>
      <w:r>
        <w:rPr>
          <w:rFonts w:cs="Times New Roman"/>
        </w:rPr>
        <w:t>Приложение 5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к государственной программе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энергетики в Ненецком автономном округе",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утвержденной постановлением Администрации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от 14.11.2013 N 416-п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bookmarkStart w:id="26" w:name="Par658"/>
      <w:bookmarkEnd w:id="26"/>
      <w:r>
        <w:rPr>
          <w:rFonts w:cs="Times New Roman"/>
        </w:rPr>
        <w:t>Перечень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мероприятий государственной программы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 энергетики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в Ненецком автономном округе"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_______________________________________________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(указать наименование государственной программы)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(в ред. </w:t>
      </w:r>
      <w:hyperlink r:id="rId26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администрации НАО</w:t>
      </w:r>
      <w:proofErr w:type="gramEnd"/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от 06.06.2014 N 194-п)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2041"/>
        <w:gridCol w:w="2211"/>
        <w:gridCol w:w="1701"/>
        <w:gridCol w:w="1417"/>
        <w:gridCol w:w="1077"/>
        <w:gridCol w:w="907"/>
        <w:gridCol w:w="1474"/>
        <w:gridCol w:w="1701"/>
        <w:gridCol w:w="1531"/>
        <w:gridCol w:w="1531"/>
        <w:gridCol w:w="2608"/>
      </w:tblGrid>
      <w:tr w:rsidR="009439F4">
        <w:trPr>
          <w:trHeight w:val="427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Исполнители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Источник финансирования</w:t>
            </w: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финансирования, тыс. рублей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Показатели результата реализации мероприятия по годам</w:t>
            </w:r>
          </w:p>
        </w:tc>
      </w:tr>
      <w:tr w:rsidR="009439F4">
        <w:trPr>
          <w:trHeight w:val="427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 год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15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9439F4">
        <w:trPr>
          <w:trHeight w:val="394"/>
        </w:trPr>
        <w:tc>
          <w:tcPr>
            <w:tcW w:w="21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Цель Программы: Развитие регионального энергетического комплекса, повышение эффективности использования топливно-энергетических ресурсов на территории Ненецкого автономного округа. А также повышение экологической эффективности и безопасности на основе рационального и экологически ответственного использования энергии и ресурсов, способствующих обеспечению права граждан на благоприятную окружающую среду</w:t>
            </w:r>
          </w:p>
        </w:tc>
      </w:tr>
      <w:tr w:rsidR="009439F4">
        <w:trPr>
          <w:trHeight w:val="1109"/>
        </w:trPr>
        <w:tc>
          <w:tcPr>
            <w:tcW w:w="21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Задачи Программы: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оказание финансовой помощи муниципальным образованиям на осуществление мероприятий по повышению эффективности производства </w:t>
            </w:r>
            <w:proofErr w:type="spellStart"/>
            <w:r>
              <w:rPr>
                <w:rFonts w:cs="Times New Roman"/>
              </w:rPr>
              <w:t>электр</w:t>
            </w:r>
            <w:proofErr w:type="gramStart"/>
            <w:r>
              <w:rPr>
                <w:rFonts w:cs="Times New Roman"/>
              </w:rPr>
              <w:t>о</w:t>
            </w:r>
            <w:proofErr w:type="spellEnd"/>
            <w:r>
              <w:rPr>
                <w:rFonts w:cs="Times New Roman"/>
              </w:rPr>
              <w:t>-</w:t>
            </w:r>
            <w:proofErr w:type="gram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теплоэнергии</w:t>
            </w:r>
            <w:proofErr w:type="spellEnd"/>
            <w:r>
              <w:rPr>
                <w:rFonts w:cs="Times New Roman"/>
              </w:rPr>
              <w:t>, воды; снижению потерь при выработке и передаче энергоресурсов;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создание объектов энергосбережения, в том числе на основе применения нетрадиционных и возобновляемых источников энергии;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информационное обеспечение мероприятий, направленных на энергосбережение и повышение энергетической эффективности;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перевод на централизованное электроснабжение части населенных пунктов Ненецкого автономного округа, получающих электрическую энергию от дизельных электростанций;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увеличение количества нетрадиционных источников энергии с применением установок по использованию возобновляемых источников энергии (</w:t>
            </w:r>
            <w:proofErr w:type="spellStart"/>
            <w:r>
              <w:rPr>
                <w:rFonts w:cs="Times New Roman"/>
              </w:rPr>
              <w:t>ветрогенераторы</w:t>
            </w:r>
            <w:proofErr w:type="spellEnd"/>
            <w:r>
              <w:rPr>
                <w:rFonts w:cs="Times New Roman"/>
              </w:rPr>
              <w:t xml:space="preserve">, мини-гидроэлектростанции (далее - ГЭС), </w:t>
            </w:r>
            <w:proofErr w:type="spellStart"/>
            <w:r>
              <w:rPr>
                <w:rFonts w:cs="Times New Roman"/>
              </w:rPr>
              <w:t>энергоисточники</w:t>
            </w:r>
            <w:proofErr w:type="spellEnd"/>
            <w:r>
              <w:rPr>
                <w:rFonts w:cs="Times New Roman"/>
              </w:rPr>
              <w:t xml:space="preserve"> на </w:t>
            </w:r>
            <w:proofErr w:type="spellStart"/>
            <w:r>
              <w:rPr>
                <w:rFonts w:cs="Times New Roman"/>
              </w:rPr>
              <w:t>биотопливе</w:t>
            </w:r>
            <w:proofErr w:type="spellEnd"/>
            <w:r>
              <w:rPr>
                <w:rFonts w:cs="Times New Roman"/>
              </w:rPr>
              <w:t xml:space="preserve"> и т.д.);</w:t>
            </w:r>
          </w:p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повышение энергетической эффективности объектов генерации и транспортировки энергетических ресурсов путем их реконструкции</w:t>
            </w:r>
          </w:p>
        </w:tc>
      </w:tr>
      <w:tr w:rsidR="009439F4">
        <w:trPr>
          <w:trHeight w:val="27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Оказание финансовой помощи муниципальным образованиям на осуществление мероприятий по повышению эффективности производства </w:t>
            </w:r>
            <w:proofErr w:type="spellStart"/>
            <w:r>
              <w:rPr>
                <w:rFonts w:cs="Times New Roman"/>
              </w:rPr>
              <w:t>электр</w:t>
            </w:r>
            <w:proofErr w:type="gramStart"/>
            <w:r>
              <w:rPr>
                <w:rFonts w:cs="Times New Roman"/>
              </w:rPr>
              <w:t>о</w:t>
            </w:r>
            <w:proofErr w:type="spellEnd"/>
            <w:r>
              <w:rPr>
                <w:rFonts w:cs="Times New Roman"/>
              </w:rPr>
              <w:t>-</w:t>
            </w:r>
            <w:proofErr w:type="gram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теплоэнергии</w:t>
            </w:r>
            <w:proofErr w:type="spellEnd"/>
            <w:r>
              <w:rPr>
                <w:rFonts w:cs="Times New Roman"/>
              </w:rPr>
              <w:t>, воды; снижению потерь при выработке и передаче энергоресурсов</w:t>
            </w:r>
          </w:p>
        </w:tc>
      </w:tr>
      <w:tr w:rsidR="009439F4">
        <w:trPr>
          <w:trHeight w:val="966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МО "Городской округ "Город Нарьян-Мар"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строительства и ЖКХ НАО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630 756,9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5 531,0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210 987,7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372 157,7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30 174,3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11 906,2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9439F4">
        <w:trPr>
          <w:trHeight w:val="966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966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611 834,2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5 365,1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204 658,1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360 993,0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29 269,0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11 549,0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966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18 922,7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6 329,6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11 164,7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357,2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971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МО "Муниципальный район "Заполярный район"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строительства и ЖКХ НАО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760 783,5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165 262,8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268 895,1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197 625,6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112 000,0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17 000,0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9439F4">
        <w:trPr>
          <w:trHeight w:val="971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971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737 960,0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160 305,0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260 828,2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191 696,8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108 640,0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16 490,0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971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22 823,5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4 957,8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8 066,9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5 928,8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3 360,0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154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1 391 540,4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170 793,8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479 882,8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569 783,3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142 174,3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28 906,2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149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154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1 349 794,2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165 670,1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465 486,3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552 689,8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137 909,0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28 039,0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154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41 746,2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5 123,7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14 396,5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17 093,5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4 265,3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867,2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14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Мероприятия по переводу на централизованное </w:t>
            </w:r>
            <w:proofErr w:type="spellStart"/>
            <w:r>
              <w:rPr>
                <w:rFonts w:cs="Times New Roman"/>
              </w:rPr>
              <w:t>электро</w:t>
            </w:r>
            <w:proofErr w:type="spellEnd"/>
            <w:r>
              <w:rPr>
                <w:rFonts w:cs="Times New Roman"/>
              </w:rPr>
              <w:t>-, тепло-, водоснабжение населенных пунктов НАО</w:t>
            </w:r>
          </w:p>
        </w:tc>
      </w:tr>
      <w:tr w:rsidR="009439F4">
        <w:trPr>
          <w:trHeight w:val="577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Строительство ЛЭП п. Хорей-Вер - п. </w:t>
            </w:r>
            <w:proofErr w:type="spellStart"/>
            <w:r>
              <w:rPr>
                <w:rFonts w:cs="Times New Roman"/>
              </w:rPr>
              <w:t>Харьягинский</w:t>
            </w:r>
            <w:proofErr w:type="spellEnd"/>
            <w:r>
              <w:rPr>
                <w:rFonts w:cs="Times New Roman"/>
              </w:rPr>
              <w:t xml:space="preserve"> с разработкой ПСД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строительства и ЖКХ НАО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1 627,2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1 627,2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Обеспечение централизованным </w:t>
            </w:r>
            <w:proofErr w:type="spellStart"/>
            <w:r>
              <w:rPr>
                <w:rFonts w:cs="Times New Roman"/>
              </w:rPr>
              <w:t>электро</w:t>
            </w:r>
            <w:proofErr w:type="spellEnd"/>
            <w:r>
              <w:rPr>
                <w:rFonts w:cs="Times New Roman"/>
              </w:rPr>
              <w:t>-, тепло-, водоснабжением</w:t>
            </w:r>
          </w:p>
        </w:tc>
      </w:tr>
      <w:tr w:rsidR="009439F4">
        <w:trPr>
          <w:trHeight w:val="577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577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1 627,2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1 627,2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874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сетей теплоснабжения, горячего и холодного водоснабжения с целью подключения административных объектов по адресу: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. Нарьян-Мар, ул. Авиаторов, д. 16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строительства и ЖКХ НАО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9 936,3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9 936,3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874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874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9 936,3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9 936,3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149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11 563,5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11 563,5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154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163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11 563,5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11 563,5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3. Создание объектов энергосбережения, в том числе на основе применения нетрадиционных и возобновляемых источников энергии</w:t>
            </w:r>
          </w:p>
        </w:tc>
      </w:tr>
      <w:tr w:rsidR="009439F4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  <w:proofErr w:type="spellStart"/>
            <w:r>
              <w:rPr>
                <w:rFonts w:cs="Times New Roman"/>
              </w:rPr>
              <w:t>ветродизельного</w:t>
            </w:r>
            <w:proofErr w:type="spellEnd"/>
            <w:r>
              <w:rPr>
                <w:rFonts w:cs="Times New Roman"/>
              </w:rPr>
              <w:t xml:space="preserve"> комплекса в п. </w:t>
            </w:r>
            <w:proofErr w:type="spellStart"/>
            <w:r>
              <w:rPr>
                <w:rFonts w:cs="Times New Roman"/>
              </w:rPr>
              <w:t>Усть-Кара</w:t>
            </w:r>
            <w:proofErr w:type="spellEnd"/>
            <w:r>
              <w:rPr>
                <w:rFonts w:cs="Times New Roman"/>
              </w:rPr>
              <w:t xml:space="preserve"> с разработкой ПСД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строительства и ЖКХ НАО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1 494,0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Использование возобновляемых источников энергии позволит повысить электроснабжения потребителей, улучшить экологическую </w:t>
            </w:r>
            <w:r>
              <w:rPr>
                <w:rFonts w:cs="Times New Roman"/>
              </w:rPr>
              <w:lastRenderedPageBreak/>
              <w:t>обстановку и снизить издержки топливно-энергетических ресурсов по программе северного</w:t>
            </w: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1 494,0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  <w:proofErr w:type="spellStart"/>
            <w:r>
              <w:rPr>
                <w:rFonts w:cs="Times New Roman"/>
              </w:rPr>
              <w:t>ветродизельного</w:t>
            </w:r>
            <w:proofErr w:type="spellEnd"/>
            <w:r>
              <w:rPr>
                <w:rFonts w:cs="Times New Roman"/>
              </w:rPr>
              <w:t xml:space="preserve"> комплекса в </w:t>
            </w:r>
            <w:r>
              <w:rPr>
                <w:rFonts w:cs="Times New Roman"/>
              </w:rPr>
              <w:lastRenderedPageBreak/>
              <w:t xml:space="preserve">населенных пунктах </w:t>
            </w:r>
            <w:proofErr w:type="spellStart"/>
            <w:r>
              <w:rPr>
                <w:rFonts w:cs="Times New Roman"/>
              </w:rPr>
              <w:t>Каратайка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Амдерма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Индига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Несь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Управление строительства и </w:t>
            </w:r>
            <w:r>
              <w:rPr>
                <w:rFonts w:cs="Times New Roman"/>
              </w:rPr>
              <w:lastRenderedPageBreak/>
              <w:t>ЖКХ НАО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210 600,8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210 600,8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210 600,8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210 600,8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212 094,8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212 094,8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1 494,0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210 600,8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210 600,8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rPr>
          <w:trHeight w:val="51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4. Повышение энергетической эффективности объектов генерации и транспортировки энергетических ресурсов путем их реконструкции</w:t>
            </w:r>
          </w:p>
        </w:tc>
      </w:tr>
      <w:tr w:rsidR="009439F4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Осуществление бюджетных инвестиций в форме капитальных вложений в основные средства ГУП НАО "Нарьян-Марская электростанция" на реконструкцию электрических сетей, релейной защиты и автоматики ГУП НАО "Нарьян-Марская электростанция"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строительства и ЖКХ НАО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Повышение энергетической эффективности объектов генерации и транспортировки энергетических ресурсов путем их реконструкции</w:t>
            </w: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Осуществление бюджетных инвестиций в форме капитальных вложений в основные средства ГУП НАО "Нарьян-Марская электростанция" на разработку ПСД по реконструкции электрических сетей 6 кВт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 xml:space="preserve">. Нарьян-Мар, п. Искателей </w:t>
            </w:r>
            <w:r>
              <w:rPr>
                <w:rFonts w:cs="Times New Roman"/>
              </w:rPr>
              <w:lastRenderedPageBreak/>
              <w:t>ГУП НАО "Нарьян-Марская электростанция", 2-я очередь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Управление строительства и ЖКХ НАО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Повышение энергетической эффективности объектов генерации и транспортировки энергетических ресурсов путем их реконструкции</w:t>
            </w: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Осуществление бюджетных инвестиций в форме капитальных вложений в основные средства ГУП НАО "Нарьян-Марская электростанция" на реконструкцию электрических сетей 6 кВт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. Нарьян-Мар, п. Искателей ГУП НАО "Нарьян-Марская электростанция", 2-я очередь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строительства и ЖКХ НАО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Повышение энергетической эффективности объектов генерации и транспортировки энергетических ресурсов путем их реконструкции</w:t>
            </w: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Осуществление бюджетных инвестиций в форме капитальных вложений в основные средства ГУП НАО "Нарьян-Марская электростанция" на реконструкцию ГУП НАО "Нарьян-Марская электростанция" путем установки котлов-утилизаторов тепловой энергии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строительства и ЖКХ НАО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250 000,0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Повышение энергетической эффективности объектов генерации и транспортировки энергетических ресурсов путем установки котлов утилизаторов тепловой энергии, а также повышение коэффициента использования топлива</w:t>
            </w: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250 000,0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Осуществление бюджетных инвестиций в форме капитальных вложений в основные средства ГУП НАО "Нарьян-Марская электростанция" на разработку автоматизированной информационно-</w:t>
            </w:r>
            <w:r>
              <w:rPr>
                <w:rFonts w:cs="Times New Roman"/>
              </w:rPr>
              <w:lastRenderedPageBreak/>
              <w:t>измерительной системы учета энергоресурсов ГУП НАО "Нарьян-Марская электростанция" (стадия проектирования)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Управление строительства и ЖКХ НАО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Обеспечение дистанционного сбора, хранения и обработки данных об энергетических потоках в электросетях</w:t>
            </w: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Осуществление бюджетных инвестиций в форме капитальных вложений в основные средства ГУП НАО "Нарьян-Марская электростанция" на разработку автоматизированной информационно-измерительной системы учета энергоресурсов ГУП НАО "Нарьян-Марская электростанция" (стадия строительства)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строительства и ЖКХ НАО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41 600,0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Обеспечение дистанционного сбора, хранения и обработки данных об энергетических потоках в электросетях</w:t>
            </w: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41 600,0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Осуществление бюджетных инвестиций в форме капитальных вложений в основные средства ГУП НАО "Нарьян-Марская электростанция" на реконструкцию ГУП НАО "Нарьян-Марская электростанция" путем установки газотурбинного агрегата N 6 с котлом-утилизатором тепловой энергии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строительства и ЖКХ НАО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162 000,0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Повышение энергетической эффективности объектов генерации и транспортировки энергетических ресурсов путем установки газотурбинного агрегата N 6 с котлом-утилизатором тепловой энергии</w:t>
            </w: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162 000,0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Осуществление бюджетных </w:t>
            </w:r>
            <w:r>
              <w:rPr>
                <w:rFonts w:cs="Times New Roman"/>
              </w:rPr>
              <w:lastRenderedPageBreak/>
              <w:t>инвестиций в форме капитальных вложений в основные средства ГУП НАО "Нарьян-Марская электростанция" на реконструкцию диспетчерского щита управления ГУП НАО "Нарьян-Марская электростанция"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Управление </w:t>
            </w:r>
            <w:r>
              <w:rPr>
                <w:rFonts w:cs="Times New Roman"/>
              </w:rPr>
              <w:lastRenderedPageBreak/>
              <w:t>строительства и ЖКХ НАО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Комплектное устройство </w:t>
            </w:r>
            <w:r>
              <w:rPr>
                <w:rFonts w:cs="Times New Roman"/>
              </w:rPr>
              <w:lastRenderedPageBreak/>
              <w:t>для централизованного контроля и управления технологическими процессами электростанций, на которых размещаются измерительные и контрольные приборы, световые индикаторы, ключи управления и т.д.</w:t>
            </w: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965 900,0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502 900,0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463 000,0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9439F4"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9439F4"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965 900,0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502 900,0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463 000,0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5. Информационное обеспечение мероприятий, направленных на энергосбережение и повышение энергетической эффективности</w:t>
            </w:r>
          </w:p>
        </w:tc>
      </w:tr>
      <w:tr w:rsidR="009439F4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и трансляция видеороликов на территории НАО, призывающих к экономии электроэнергии и информирующих о пользе внедрения энергосберегающих технологий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региональной политики и информации НАО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и трансляция видеороликов на территории НАО, призывающих к экономии электроэнергии и информирующих о пользе внедрения энергосберегающих технологий</w:t>
            </w: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9439F4"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9439F4">
        <w:trPr>
          <w:trHeight w:val="51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9439F4"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 по государственной программе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2 581 448,7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394 627,1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982 782,8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1 032 783,3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142 174,3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28 906,2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2 329 101,7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178 902,6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968 386,3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1 015 689,8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137 909,0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28 039,0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41 746,2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5 123,7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14 396,5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17 093,5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4 265,3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867,2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9439F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210 600,8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210 600,8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</w:tbl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</w:rPr>
      </w:pPr>
      <w:bookmarkStart w:id="27" w:name="Par1394"/>
      <w:bookmarkEnd w:id="27"/>
      <w:r>
        <w:rPr>
          <w:rFonts w:cs="Times New Roman"/>
        </w:rPr>
        <w:t>Приложение 6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к государственной программе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энергетики в Ненецком автономном округе",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утвержденной постановлением Администрации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от 14.11.2013 N 416-п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bookmarkStart w:id="28" w:name="Par1403"/>
      <w:bookmarkEnd w:id="28"/>
      <w:r>
        <w:rPr>
          <w:rFonts w:cs="Times New Roman"/>
        </w:rPr>
        <w:t>Перечень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дополнительных целевых показателей </w:t>
      </w:r>
      <w:proofErr w:type="gramStart"/>
      <w:r>
        <w:rPr>
          <w:rFonts w:cs="Times New Roman"/>
        </w:rPr>
        <w:t>государственной</w:t>
      </w:r>
      <w:proofErr w:type="gramEnd"/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программы 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 энергетики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в Ненецком автономном округе"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_______________________________________________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(указать наименование государственной программы)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Ответственный исполнитель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Управление строительства и жилищно-коммунального хозяйства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__________________________________________________________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(указать наименование ответственного исполнителя)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061"/>
        <w:gridCol w:w="1587"/>
        <w:gridCol w:w="1417"/>
        <w:gridCol w:w="1417"/>
        <w:gridCol w:w="1644"/>
        <w:gridCol w:w="1531"/>
        <w:gridCol w:w="1474"/>
      </w:tblGrid>
      <w:tr w:rsidR="009439F4">
        <w:trPr>
          <w:trHeight w:val="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Показатель (наименование)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Значения показателей</w:t>
            </w:r>
          </w:p>
        </w:tc>
      </w:tr>
      <w:tr w:rsidR="009439F4">
        <w:trPr>
          <w:trHeight w:val="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отчетный 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текущий 2013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 2014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первый год планового периода 2015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прогноз 2020 год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9439F4">
        <w:trPr>
          <w:trHeight w:val="1"/>
        </w:trPr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программа Ненецкого автономного округа "</w:t>
            </w:r>
            <w:proofErr w:type="spellStart"/>
            <w:r>
              <w:rPr>
                <w:rFonts w:cs="Times New Roman"/>
              </w:rPr>
              <w:t>Энергоэффективность</w:t>
            </w:r>
            <w:proofErr w:type="spellEnd"/>
            <w:r>
              <w:rPr>
                <w:rFonts w:cs="Times New Roman"/>
              </w:rPr>
              <w:t xml:space="preserve"> и развитие энергетики в Ненецком автономном округе"</w:t>
            </w:r>
          </w:p>
        </w:tc>
      </w:tr>
      <w:tr w:rsidR="009439F4">
        <w:trPr>
          <w:trHeight w:val="1"/>
        </w:trPr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cs="Times New Roman"/>
              </w:rPr>
            </w:pPr>
            <w:bookmarkStart w:id="29" w:name="Par1435"/>
            <w:bookmarkEnd w:id="29"/>
            <w:r>
              <w:rPr>
                <w:rFonts w:cs="Times New Roman"/>
              </w:rPr>
              <w:t>Группа A. Общие целевые показатели в области энергосбережения и повышения энергетической эффективности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Динамика энергоемкости валового регионального продукта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кг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у.т</w:t>
            </w:r>
            <w:proofErr w:type="spellEnd"/>
            <w:r>
              <w:rPr>
                <w:rFonts w:cs="Times New Roman"/>
              </w:rPr>
              <w:t>./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объемов электроэнергии (далее - ЭЭ), расчеты за которую осуществляются с использованием приборов учета (в части многоквартирных домов (далее - МКД) - с использованием коллективных приборов учета), в общем объеме ЭЭ, потребляемой на территории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объемов тепловой энергии (далее - ТЭ), расчеты за которую осуществляются с использованием приборов учета (в части МКД - с использованием коллективных приборов </w:t>
            </w:r>
            <w:r>
              <w:rPr>
                <w:rFonts w:cs="Times New Roman"/>
              </w:rPr>
              <w:lastRenderedPageBreak/>
              <w:t>учета), в общем объеме ТЭ, потребляемой на территории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13,20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учета), в общем объеме природного газа, потребляемого на территории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тыс. т </w:t>
            </w:r>
            <w:proofErr w:type="spellStart"/>
            <w:r>
              <w:rPr>
                <w:rFonts w:cs="Times New Roman"/>
              </w:rPr>
              <w:t>у.</w:t>
            </w:r>
            <w:proofErr w:type="gramStart"/>
            <w:r>
              <w:rPr>
                <w:rFonts w:cs="Times New Roman"/>
              </w:rPr>
              <w:t>т</w:t>
            </w:r>
            <w:proofErr w:type="spellEnd"/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энергетических ресурсов, производимых с использованием возобновляемых источников </w:t>
            </w:r>
            <w:r>
              <w:rPr>
                <w:rFonts w:cs="Times New Roman"/>
              </w:rPr>
              <w:lastRenderedPageBreak/>
              <w:t>энергии и (или) вторичных энергетических ресурсов, в общем объеме энергетических ресурсов, производимых на территории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7,10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региональной программы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2,00</w:t>
            </w:r>
          </w:p>
        </w:tc>
      </w:tr>
      <w:tr w:rsidR="009439F4">
        <w:trPr>
          <w:trHeight w:val="794"/>
        </w:trPr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cs="Times New Roman"/>
              </w:rPr>
            </w:pPr>
            <w:bookmarkStart w:id="30" w:name="Par1500"/>
            <w:bookmarkEnd w:id="30"/>
            <w:r>
              <w:rPr>
                <w:rFonts w:cs="Times New Roman"/>
              </w:rPr>
              <w:t>Группа B.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Экономия ЭЭ в натуральном выражении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тыс. </w:t>
            </w:r>
            <w:proofErr w:type="spellStart"/>
            <w:r>
              <w:rPr>
                <w:rFonts w:cs="Times New Roman"/>
              </w:rPr>
              <w:t>кВт</w:t>
            </w:r>
            <w:proofErr w:type="gramStart"/>
            <w:r>
              <w:rPr>
                <w:rFonts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9 426,60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10 055,03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10 997,68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11 940,33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14 238,93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Экономия ЭЭ в стоимостном выражении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21 492,70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22 925,53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25 074,78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27 224,03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32 464,85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Экономия ТЭ в натуральном выражении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тыс.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12,53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Экономия ТЭ в стоимостном выражении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9 541,19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10 018,14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10 519,32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11 045,84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13 807,30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Экономия воды в натуральном выражении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207,20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288,99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Экономия воды в стоимостном выражении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3 173,30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3 384,87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3 702,22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4 019,57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5 606,25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Экономия природного газа в </w:t>
            </w:r>
            <w:r>
              <w:rPr>
                <w:rFonts w:cs="Times New Roman"/>
              </w:rPr>
              <w:lastRenderedPageBreak/>
              <w:t>натуральном выражении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2 421,90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2 583,37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2 825,57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3 067,77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4 278,77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Экономия природного газа в стоимостном выражении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3 580,30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3 818,97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4 176,97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4 534,97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6 325,15</w:t>
            </w:r>
          </w:p>
        </w:tc>
      </w:tr>
      <w:tr w:rsidR="009439F4">
        <w:trPr>
          <w:trHeight w:val="1"/>
        </w:trPr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cs="Times New Roman"/>
              </w:rPr>
            </w:pPr>
            <w:bookmarkStart w:id="31" w:name="Par1565"/>
            <w:bookmarkEnd w:id="31"/>
            <w:r>
              <w:rPr>
                <w:rFonts w:cs="Times New Roman"/>
              </w:rPr>
              <w:t>Группа C.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Доля объемов ЭЭ, потребляемой бюджетными учреждениями (далее - БУ), расчеты за которую осуществляются с использованием приборов учета, в общем объеме ЭЭ, потребляемой БУ на территории НАО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НАО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объемов природного газа, потребляемого БУ, расчеты за который осуществляются с использованием приборов </w:t>
            </w:r>
            <w:r>
              <w:rPr>
                <w:rFonts w:cs="Times New Roman"/>
              </w:rPr>
              <w:lastRenderedPageBreak/>
              <w:t>учета, в общем объеме природного газа, потребляемого БУ на территории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расходов бюджета НАО на обеспечение энергетическими ресурсами БУ (для сопоставимых условий)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0,97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расходов бюджета НАО на обеспечение энергетическими ресурсами БУ (для фактических условий)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1,54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Динамика расходов бюджета НАО на обеспечение энергетическими ресурсами БУ (для фактических условий)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134,10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Динамика расходов бюджета НАО на обеспечение энергетическими ресурсами БУ (для сопоставимых условий)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130,20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расходов бюджета НАО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12,80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Динамика расходов бюджета НАО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711,00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732,30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754,30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867,40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БУ, </w:t>
            </w:r>
            <w:proofErr w:type="gramStart"/>
            <w:r>
              <w:rPr>
                <w:rFonts w:cs="Times New Roman"/>
              </w:rPr>
              <w:t>финансируемых</w:t>
            </w:r>
            <w:proofErr w:type="gramEnd"/>
            <w:r>
              <w:rPr>
                <w:rFonts w:cs="Times New Roman"/>
              </w:rPr>
              <w:t xml:space="preserve"> за счет бюджета НАО,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Число </w:t>
            </w:r>
            <w:proofErr w:type="spellStart"/>
            <w:r>
              <w:rPr>
                <w:rFonts w:cs="Times New Roman"/>
              </w:rPr>
              <w:t>энергосервисных</w:t>
            </w:r>
            <w:proofErr w:type="spellEnd"/>
            <w:r>
              <w:rPr>
                <w:rFonts w:cs="Times New Roman"/>
              </w:rPr>
              <w:t xml:space="preserve"> договоров, заключенных государственными заказчиками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государственных заказчиков в общем объеме государственных заказчиков, которыми заключены </w:t>
            </w:r>
            <w:proofErr w:type="spellStart"/>
            <w:r>
              <w:rPr>
                <w:rFonts w:cs="Times New Roman"/>
              </w:rPr>
              <w:t>энергосервисные</w:t>
            </w:r>
            <w:proofErr w:type="spellEnd"/>
            <w:r>
              <w:rPr>
                <w:rFonts w:cs="Times New Roman"/>
              </w:rPr>
              <w:t xml:space="preserve"> договоры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товаров, работ, услуг, закупаемых для государственных нужд в соответствии с требованиями энергетической эффективности, в общем объеме закупаемых товаров, работ, услуг для государственных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Удельные расходы бюджета НАО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тыс. руб./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9439F4">
        <w:trPr>
          <w:trHeight w:val="1"/>
        </w:trPr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cs="Times New Roman"/>
              </w:rPr>
            </w:pPr>
            <w:bookmarkStart w:id="32" w:name="Par1686"/>
            <w:bookmarkEnd w:id="32"/>
            <w:r>
              <w:rPr>
                <w:rFonts w:cs="Times New Roman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объемов ЭЭ, </w:t>
            </w:r>
            <w:r>
              <w:rPr>
                <w:rFonts w:cs="Times New Roman"/>
              </w:rPr>
              <w:lastRenderedPageBreak/>
              <w:t xml:space="preserve">потребляемой в жилых домах (за исключением МКД), расчеты за </w:t>
            </w:r>
            <w:proofErr w:type="gramStart"/>
            <w:r>
              <w:rPr>
                <w:rFonts w:cs="Times New Roman"/>
              </w:rPr>
              <w:t>которую</w:t>
            </w:r>
            <w:proofErr w:type="gramEnd"/>
            <w:r>
              <w:rPr>
                <w:rFonts w:cs="Times New Roman"/>
              </w:rPr>
              <w:t xml:space="preserve"> осуществляются с использованием приборов учета, в общем объеме ЭЭ, потребляемой в жилых домах (за исключением МКД) на территории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НАО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в МКД на территории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Доля объемов ТЭ, потребляемой в жилых домах, расчеты за которую осуществляются с использованием приборов учета, в общем объеме ТЭ, потребляемой в жилых домах на территории НАО (за </w:t>
            </w:r>
            <w:r>
              <w:rPr>
                <w:rFonts w:cs="Times New Roman"/>
              </w:rPr>
              <w:lastRenderedPageBreak/>
              <w:t>исключением МКД)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объемов ТЭ, потребляемой в МКД, оплата которой осуществляется с использованием коллективных (общедомовых) приборов учета, в общем объеме ТЭ, потребляемой в МКД на территории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потребляемой в жилых домах (за исключением МКД) на территории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объемов воды, потребляемой в МКД, расчеты за которую осуществляются с использованием коллективных (общедомовых) приборов учета, в общем объеме воды, потребляемой в МКД на территории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объемов воды, потребляемой в МКД, расчеты за которую осуществляются с использованием индивидуальных и общих (для коммунальной квартиры) </w:t>
            </w:r>
            <w:r>
              <w:rPr>
                <w:rFonts w:cs="Times New Roman"/>
              </w:rPr>
              <w:lastRenderedPageBreak/>
              <w:t>приборов учета, в общем объеме воды, потребляемой в МКД на территории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объемов природного газа, потребляемого в жилых домах (за исключением МКД), расчеты за который осуществляются с использованием приборов учета, в общем объеме природного газа, потребляемого в жилых домах (за исключением МКД) на территории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98,90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объемов природного газа, потребляемого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в МКД на территории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Число жилых домов, в отношении которых проведено энергетическое обследование (далее - ЭО)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10,40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МКД на территории НАО, оборудованных в соответствии с Федеральным </w:t>
            </w:r>
            <w:hyperlink r:id="rId27" w:history="1">
              <w:r>
                <w:rPr>
                  <w:rFonts w:cs="Times New Roman"/>
                  <w:color w:val="0000FF"/>
                </w:rPr>
                <w:t>законом</w:t>
              </w:r>
            </w:hyperlink>
            <w:r>
              <w:rPr>
                <w:rFonts w:cs="Times New Roman"/>
              </w:rPr>
              <w:t xml:space="preserve"> от 23.11.2009 N 261-ФЗ "Об энергосбережении и повышении энергоэффективности и о внесении изменений в отдельные законодательные акты Российской Федерации" </w:t>
            </w:r>
            <w:proofErr w:type="spellStart"/>
            <w:r>
              <w:rPr>
                <w:rFonts w:cs="Times New Roman"/>
              </w:rPr>
              <w:t>общедомовыми</w:t>
            </w:r>
            <w:proofErr w:type="spellEnd"/>
            <w:r>
              <w:rPr>
                <w:rFonts w:cs="Times New Roman"/>
              </w:rPr>
              <w:t xml:space="preserve"> приборами учета потребляемой ТЭ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МКД на территории НАО, подлежащих оснащению </w:t>
            </w:r>
            <w:proofErr w:type="spellStart"/>
            <w:r>
              <w:rPr>
                <w:rFonts w:cs="Times New Roman"/>
              </w:rPr>
              <w:t>общедомовыми</w:t>
            </w:r>
            <w:proofErr w:type="spellEnd"/>
            <w:r>
              <w:rPr>
                <w:rFonts w:cs="Times New Roman"/>
              </w:rPr>
              <w:t xml:space="preserve"> (коллективными) приборами учета ЭЭ, оборудованных </w:t>
            </w:r>
            <w:proofErr w:type="spellStart"/>
            <w:r>
              <w:rPr>
                <w:rFonts w:cs="Times New Roman"/>
              </w:rPr>
              <w:t>общедомовыми</w:t>
            </w:r>
            <w:proofErr w:type="spellEnd"/>
            <w:r>
              <w:rPr>
                <w:rFonts w:cs="Times New Roman"/>
              </w:rPr>
              <w:t xml:space="preserve"> (коллективными) приборами учета ЭЭ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МКД на территории НАО, подлежащих оснащению </w:t>
            </w:r>
            <w:proofErr w:type="spellStart"/>
            <w:r>
              <w:rPr>
                <w:rFonts w:cs="Times New Roman"/>
              </w:rPr>
              <w:t>общедомовыми</w:t>
            </w:r>
            <w:proofErr w:type="spellEnd"/>
            <w:r>
              <w:rPr>
                <w:rFonts w:cs="Times New Roman"/>
              </w:rPr>
              <w:t xml:space="preserve"> (коллективными) приборами учета холодного водоснабжения, оборудованных </w:t>
            </w:r>
            <w:proofErr w:type="spellStart"/>
            <w:r>
              <w:rPr>
                <w:rFonts w:cs="Times New Roman"/>
              </w:rPr>
              <w:t>общедомовыми</w:t>
            </w:r>
            <w:proofErr w:type="spellEnd"/>
            <w:r>
              <w:rPr>
                <w:rFonts w:cs="Times New Roman"/>
              </w:rPr>
              <w:t xml:space="preserve"> (коллективными) приборами учета холодного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</w:tr>
      <w:tr w:rsidR="009439F4">
        <w:trPr>
          <w:trHeight w:val="1"/>
        </w:trPr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cs="Times New Roman"/>
              </w:rPr>
            </w:pPr>
            <w:bookmarkStart w:id="33" w:name="Par1807"/>
            <w:bookmarkEnd w:id="33"/>
            <w:r>
              <w:rPr>
                <w:rFonts w:cs="Times New Roman"/>
              </w:rPr>
              <w:t>Группа E.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общественного </w:t>
            </w:r>
            <w:r>
              <w:rPr>
                <w:rFonts w:cs="Times New Roman"/>
              </w:rPr>
              <w:lastRenderedPageBreak/>
              <w:t>транспорта, регулирование тарифов на услуги по перевозке на котором осуществляется НАО,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</w:tr>
      <w:tr w:rsidR="009439F4">
        <w:trPr>
          <w:trHeight w:val="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НАО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</w:tr>
    </w:tbl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</w:rPr>
      </w:pPr>
      <w:bookmarkStart w:id="34" w:name="Par1829"/>
      <w:bookmarkEnd w:id="34"/>
      <w:r>
        <w:rPr>
          <w:rFonts w:cs="Times New Roman"/>
        </w:rPr>
        <w:t>Приложение 7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к государственной программе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lastRenderedPageBreak/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энергетики в Ненецком автономном округе",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утвержденной постановлением Администрации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от 14.11.2013 N 416-п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bookmarkStart w:id="35" w:name="Par1838"/>
      <w:bookmarkEnd w:id="35"/>
      <w:r>
        <w:rPr>
          <w:rFonts w:cs="Times New Roman"/>
        </w:rPr>
        <w:t>Отчет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об исполнении мероприятий </w:t>
      </w:r>
      <w:proofErr w:type="gramStart"/>
      <w:r>
        <w:rPr>
          <w:rFonts w:cs="Times New Roman"/>
        </w:rPr>
        <w:t>государственной</w:t>
      </w:r>
      <w:proofErr w:type="gramEnd"/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программы Ненецкого автономного округа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"</w:t>
      </w:r>
      <w:proofErr w:type="spellStart"/>
      <w:r>
        <w:rPr>
          <w:rFonts w:cs="Times New Roman"/>
        </w:rPr>
        <w:t>Энергоэффективность</w:t>
      </w:r>
      <w:proofErr w:type="spellEnd"/>
      <w:r>
        <w:rPr>
          <w:rFonts w:cs="Times New Roman"/>
        </w:rPr>
        <w:t xml:space="preserve"> и развитие энергетики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в Ненецком автономном округе"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_______________________________________________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(указать наименование государственной программы)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за _______________ 20__ года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(заполняется ежеквартально нарастающим итогом с начала года)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</w:rPr>
      </w:pPr>
      <w:r>
        <w:rPr>
          <w:rFonts w:cs="Times New Roman"/>
        </w:rPr>
        <w:t>в тыс. рублей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1320"/>
        <w:gridCol w:w="1485"/>
        <w:gridCol w:w="660"/>
        <w:gridCol w:w="1320"/>
        <w:gridCol w:w="1485"/>
        <w:gridCol w:w="660"/>
        <w:gridCol w:w="1320"/>
        <w:gridCol w:w="1485"/>
        <w:gridCol w:w="660"/>
        <w:gridCol w:w="1320"/>
        <w:gridCol w:w="1485"/>
        <w:gridCol w:w="660"/>
        <w:gridCol w:w="1320"/>
        <w:gridCol w:w="1485"/>
        <w:gridCol w:w="660"/>
      </w:tblGrid>
      <w:tr w:rsidR="009439F4">
        <w:trPr>
          <w:trHeight w:val="20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мероприятий</w:t>
            </w:r>
          </w:p>
        </w:tc>
        <w:tc>
          <w:tcPr>
            <w:tcW w:w="17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финансирования государственной программы (за отчетный период)</w:t>
            </w:r>
          </w:p>
        </w:tc>
      </w:tr>
      <w:tr w:rsidR="009439F4">
        <w:trPr>
          <w:trHeight w:val="20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3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по источникам</w:t>
            </w:r>
          </w:p>
        </w:tc>
      </w:tr>
      <w:tr w:rsidR="009439F4">
        <w:trPr>
          <w:trHeight w:val="20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3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окружной бюджет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местные бюджеты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внебюджетные источники</w:t>
            </w:r>
          </w:p>
        </w:tc>
      </w:tr>
      <w:tr w:rsidR="009439F4">
        <w:trPr>
          <w:trHeight w:val="20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____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кассовые расходы </w:t>
            </w:r>
            <w:proofErr w:type="gramStart"/>
            <w:r>
              <w:rPr>
                <w:rFonts w:cs="Times New Roman"/>
              </w:rPr>
              <w:t>за</w:t>
            </w:r>
            <w:proofErr w:type="gramEnd"/>
            <w:r>
              <w:rPr>
                <w:rFonts w:cs="Times New Roman"/>
              </w:rPr>
              <w:t xml:space="preserve"> ____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____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кассовые расходы </w:t>
            </w:r>
            <w:proofErr w:type="gramStart"/>
            <w:r>
              <w:rPr>
                <w:rFonts w:cs="Times New Roman"/>
              </w:rPr>
              <w:t>за</w:t>
            </w:r>
            <w:proofErr w:type="gramEnd"/>
            <w:r>
              <w:rPr>
                <w:rFonts w:cs="Times New Roman"/>
              </w:rPr>
              <w:t xml:space="preserve"> ____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____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кассовые расходы </w:t>
            </w:r>
            <w:proofErr w:type="gramStart"/>
            <w:r>
              <w:rPr>
                <w:rFonts w:cs="Times New Roman"/>
              </w:rPr>
              <w:t>за</w:t>
            </w:r>
            <w:proofErr w:type="gramEnd"/>
            <w:r>
              <w:rPr>
                <w:rFonts w:cs="Times New Roman"/>
              </w:rPr>
              <w:t xml:space="preserve"> ____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____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кассовые расходы </w:t>
            </w:r>
            <w:proofErr w:type="gramStart"/>
            <w:r>
              <w:rPr>
                <w:rFonts w:cs="Times New Roman"/>
              </w:rPr>
              <w:t>за</w:t>
            </w:r>
            <w:proofErr w:type="gramEnd"/>
            <w:r>
              <w:rPr>
                <w:rFonts w:cs="Times New Roman"/>
              </w:rPr>
              <w:t xml:space="preserve"> ____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____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кассовые расходы </w:t>
            </w:r>
            <w:proofErr w:type="gramStart"/>
            <w:r>
              <w:rPr>
                <w:rFonts w:cs="Times New Roman"/>
              </w:rPr>
              <w:t>за</w:t>
            </w:r>
            <w:proofErr w:type="gramEnd"/>
            <w:r>
              <w:rPr>
                <w:rFonts w:cs="Times New Roman"/>
              </w:rPr>
              <w:t xml:space="preserve"> ____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9439F4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9439F4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Мероприятие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9439F4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...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9439F4">
        <w:trPr>
          <w:trHeight w:val="50"/>
        </w:trPr>
        <w:tc>
          <w:tcPr>
            <w:tcW w:w="196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Всего по государственной программе</w:t>
            </w:r>
          </w:p>
        </w:tc>
      </w:tr>
      <w:tr w:rsidR="009439F4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...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9F4" w:rsidRDefault="00943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</w:tbl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lastRenderedPageBreak/>
        <w:t>--------------------------------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&lt;*&gt; Причины невыполнения мероприятий должны быть представлены в виде пояснительной записки к настоящей таблице.</w:t>
      </w: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439F4" w:rsidRDefault="009439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133DC" w:rsidRDefault="002133DC"/>
    <w:sectPr w:rsidR="002133D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9F4"/>
    <w:rsid w:val="00003122"/>
    <w:rsid w:val="00005D06"/>
    <w:rsid w:val="00006FAC"/>
    <w:rsid w:val="0000701A"/>
    <w:rsid w:val="00007503"/>
    <w:rsid w:val="00010D1D"/>
    <w:rsid w:val="0002105E"/>
    <w:rsid w:val="00021E92"/>
    <w:rsid w:val="00024BD9"/>
    <w:rsid w:val="00024ED1"/>
    <w:rsid w:val="00030A3E"/>
    <w:rsid w:val="000327B1"/>
    <w:rsid w:val="00032AF2"/>
    <w:rsid w:val="00034C36"/>
    <w:rsid w:val="000365D8"/>
    <w:rsid w:val="000437A6"/>
    <w:rsid w:val="0004454E"/>
    <w:rsid w:val="00046628"/>
    <w:rsid w:val="00051FA6"/>
    <w:rsid w:val="00055203"/>
    <w:rsid w:val="00056513"/>
    <w:rsid w:val="00056964"/>
    <w:rsid w:val="0005756E"/>
    <w:rsid w:val="00060F52"/>
    <w:rsid w:val="000613CA"/>
    <w:rsid w:val="00061564"/>
    <w:rsid w:val="00062B2F"/>
    <w:rsid w:val="00063AFF"/>
    <w:rsid w:val="00064D40"/>
    <w:rsid w:val="00067814"/>
    <w:rsid w:val="00070270"/>
    <w:rsid w:val="00073B33"/>
    <w:rsid w:val="0007485C"/>
    <w:rsid w:val="000751FA"/>
    <w:rsid w:val="00081FD2"/>
    <w:rsid w:val="00084C90"/>
    <w:rsid w:val="00084C92"/>
    <w:rsid w:val="00086E93"/>
    <w:rsid w:val="00087BD9"/>
    <w:rsid w:val="000913D2"/>
    <w:rsid w:val="00093F9E"/>
    <w:rsid w:val="00097F0E"/>
    <w:rsid w:val="000A1912"/>
    <w:rsid w:val="000A36F9"/>
    <w:rsid w:val="000A3EE8"/>
    <w:rsid w:val="000A515E"/>
    <w:rsid w:val="000A5347"/>
    <w:rsid w:val="000A5C14"/>
    <w:rsid w:val="000A6594"/>
    <w:rsid w:val="000B0BB9"/>
    <w:rsid w:val="000B3D79"/>
    <w:rsid w:val="000B63CE"/>
    <w:rsid w:val="000C0F67"/>
    <w:rsid w:val="000C2D9B"/>
    <w:rsid w:val="000C3616"/>
    <w:rsid w:val="000C3C9C"/>
    <w:rsid w:val="000D066B"/>
    <w:rsid w:val="000D2015"/>
    <w:rsid w:val="000D284D"/>
    <w:rsid w:val="000D6F22"/>
    <w:rsid w:val="000D7F73"/>
    <w:rsid w:val="000E235D"/>
    <w:rsid w:val="000F12AF"/>
    <w:rsid w:val="000F2B62"/>
    <w:rsid w:val="000F3DBC"/>
    <w:rsid w:val="000F50A5"/>
    <w:rsid w:val="00104CEE"/>
    <w:rsid w:val="00105186"/>
    <w:rsid w:val="00105A32"/>
    <w:rsid w:val="00115463"/>
    <w:rsid w:val="00115B94"/>
    <w:rsid w:val="00117F6E"/>
    <w:rsid w:val="0012276E"/>
    <w:rsid w:val="0013146A"/>
    <w:rsid w:val="00134B0D"/>
    <w:rsid w:val="00136128"/>
    <w:rsid w:val="00140F2F"/>
    <w:rsid w:val="00141842"/>
    <w:rsid w:val="00141D94"/>
    <w:rsid w:val="00144E74"/>
    <w:rsid w:val="001474B8"/>
    <w:rsid w:val="001509E2"/>
    <w:rsid w:val="0015371A"/>
    <w:rsid w:val="001537D7"/>
    <w:rsid w:val="0015461F"/>
    <w:rsid w:val="001552B4"/>
    <w:rsid w:val="001600EA"/>
    <w:rsid w:val="00160782"/>
    <w:rsid w:val="00160F20"/>
    <w:rsid w:val="00163FDB"/>
    <w:rsid w:val="001640D8"/>
    <w:rsid w:val="0016411B"/>
    <w:rsid w:val="001647A3"/>
    <w:rsid w:val="0017051F"/>
    <w:rsid w:val="001726AB"/>
    <w:rsid w:val="001731A8"/>
    <w:rsid w:val="00173C3C"/>
    <w:rsid w:val="00184122"/>
    <w:rsid w:val="00187F06"/>
    <w:rsid w:val="00190B28"/>
    <w:rsid w:val="00195C3F"/>
    <w:rsid w:val="001964D8"/>
    <w:rsid w:val="001A11F4"/>
    <w:rsid w:val="001A3F0D"/>
    <w:rsid w:val="001A50CB"/>
    <w:rsid w:val="001B55BD"/>
    <w:rsid w:val="001C1CF1"/>
    <w:rsid w:val="001C2627"/>
    <w:rsid w:val="001C3EDC"/>
    <w:rsid w:val="001C5391"/>
    <w:rsid w:val="001C6592"/>
    <w:rsid w:val="001C6CB4"/>
    <w:rsid w:val="001C7A0C"/>
    <w:rsid w:val="001C7E95"/>
    <w:rsid w:val="001D2931"/>
    <w:rsid w:val="001D5790"/>
    <w:rsid w:val="001D5878"/>
    <w:rsid w:val="001D6CD6"/>
    <w:rsid w:val="001E0827"/>
    <w:rsid w:val="001E0F85"/>
    <w:rsid w:val="001E29F4"/>
    <w:rsid w:val="001E4E2E"/>
    <w:rsid w:val="001F09F2"/>
    <w:rsid w:val="001F2729"/>
    <w:rsid w:val="001F3CDB"/>
    <w:rsid w:val="001F5133"/>
    <w:rsid w:val="001F5743"/>
    <w:rsid w:val="001F590F"/>
    <w:rsid w:val="0020523C"/>
    <w:rsid w:val="0021262D"/>
    <w:rsid w:val="002133DC"/>
    <w:rsid w:val="002134D0"/>
    <w:rsid w:val="002275AF"/>
    <w:rsid w:val="0023033D"/>
    <w:rsid w:val="0023248D"/>
    <w:rsid w:val="00234417"/>
    <w:rsid w:val="00235A3A"/>
    <w:rsid w:val="00236032"/>
    <w:rsid w:val="00236117"/>
    <w:rsid w:val="0023762C"/>
    <w:rsid w:val="0024311A"/>
    <w:rsid w:val="00243743"/>
    <w:rsid w:val="00252966"/>
    <w:rsid w:val="002542AB"/>
    <w:rsid w:val="00254FDB"/>
    <w:rsid w:val="002577FC"/>
    <w:rsid w:val="00260F70"/>
    <w:rsid w:val="00265BEB"/>
    <w:rsid w:val="0026750B"/>
    <w:rsid w:val="0027192A"/>
    <w:rsid w:val="00271EC4"/>
    <w:rsid w:val="00272A56"/>
    <w:rsid w:val="002749F6"/>
    <w:rsid w:val="00287B10"/>
    <w:rsid w:val="002902AE"/>
    <w:rsid w:val="002A0BFE"/>
    <w:rsid w:val="002A219E"/>
    <w:rsid w:val="002A2BFE"/>
    <w:rsid w:val="002A610A"/>
    <w:rsid w:val="002A74C8"/>
    <w:rsid w:val="002B242C"/>
    <w:rsid w:val="002B6F50"/>
    <w:rsid w:val="002C2E97"/>
    <w:rsid w:val="002C6ADD"/>
    <w:rsid w:val="002D17BE"/>
    <w:rsid w:val="002D5ADD"/>
    <w:rsid w:val="002D6007"/>
    <w:rsid w:val="002D638A"/>
    <w:rsid w:val="002D6518"/>
    <w:rsid w:val="002D6E47"/>
    <w:rsid w:val="002D72C0"/>
    <w:rsid w:val="002E0B2B"/>
    <w:rsid w:val="002E2D0C"/>
    <w:rsid w:val="002E3852"/>
    <w:rsid w:val="002E6BB5"/>
    <w:rsid w:val="002E7BE2"/>
    <w:rsid w:val="002F06EB"/>
    <w:rsid w:val="002F09DB"/>
    <w:rsid w:val="002F31ED"/>
    <w:rsid w:val="003000E0"/>
    <w:rsid w:val="003009D3"/>
    <w:rsid w:val="00303C48"/>
    <w:rsid w:val="0030499E"/>
    <w:rsid w:val="00304CA1"/>
    <w:rsid w:val="00304D03"/>
    <w:rsid w:val="0030651A"/>
    <w:rsid w:val="00307136"/>
    <w:rsid w:val="00307F61"/>
    <w:rsid w:val="0031008B"/>
    <w:rsid w:val="00312FC4"/>
    <w:rsid w:val="0031641E"/>
    <w:rsid w:val="00316A4B"/>
    <w:rsid w:val="003172CE"/>
    <w:rsid w:val="003201B2"/>
    <w:rsid w:val="00321F8A"/>
    <w:rsid w:val="0032592D"/>
    <w:rsid w:val="0032600D"/>
    <w:rsid w:val="00332B08"/>
    <w:rsid w:val="00332E93"/>
    <w:rsid w:val="003355DC"/>
    <w:rsid w:val="00335DAA"/>
    <w:rsid w:val="003364F7"/>
    <w:rsid w:val="003377F3"/>
    <w:rsid w:val="00340544"/>
    <w:rsid w:val="00345B38"/>
    <w:rsid w:val="00350342"/>
    <w:rsid w:val="00350835"/>
    <w:rsid w:val="00350A46"/>
    <w:rsid w:val="00351D29"/>
    <w:rsid w:val="00352402"/>
    <w:rsid w:val="00353107"/>
    <w:rsid w:val="00354E8A"/>
    <w:rsid w:val="00355D93"/>
    <w:rsid w:val="00356C89"/>
    <w:rsid w:val="00357C97"/>
    <w:rsid w:val="003607A1"/>
    <w:rsid w:val="00364430"/>
    <w:rsid w:val="0037077B"/>
    <w:rsid w:val="00370DD4"/>
    <w:rsid w:val="00372CA0"/>
    <w:rsid w:val="003748BF"/>
    <w:rsid w:val="0037586A"/>
    <w:rsid w:val="00375A25"/>
    <w:rsid w:val="0038150B"/>
    <w:rsid w:val="00381929"/>
    <w:rsid w:val="0038313E"/>
    <w:rsid w:val="003839FA"/>
    <w:rsid w:val="003844CF"/>
    <w:rsid w:val="0038479C"/>
    <w:rsid w:val="00387737"/>
    <w:rsid w:val="00387778"/>
    <w:rsid w:val="00391CE8"/>
    <w:rsid w:val="003932C9"/>
    <w:rsid w:val="0039468A"/>
    <w:rsid w:val="00394C37"/>
    <w:rsid w:val="003A44BE"/>
    <w:rsid w:val="003B08C2"/>
    <w:rsid w:val="003B4514"/>
    <w:rsid w:val="003B5BD4"/>
    <w:rsid w:val="003B5DB2"/>
    <w:rsid w:val="003B6861"/>
    <w:rsid w:val="003C07B0"/>
    <w:rsid w:val="003C0DF4"/>
    <w:rsid w:val="003C3F19"/>
    <w:rsid w:val="003C52E5"/>
    <w:rsid w:val="003C6098"/>
    <w:rsid w:val="003C75E5"/>
    <w:rsid w:val="003D0F2B"/>
    <w:rsid w:val="003D1CB5"/>
    <w:rsid w:val="003D5F24"/>
    <w:rsid w:val="003E112F"/>
    <w:rsid w:val="003E2CC7"/>
    <w:rsid w:val="003E2E29"/>
    <w:rsid w:val="003E2E99"/>
    <w:rsid w:val="003E49DF"/>
    <w:rsid w:val="003E6424"/>
    <w:rsid w:val="003E775C"/>
    <w:rsid w:val="003F30A6"/>
    <w:rsid w:val="003F38E0"/>
    <w:rsid w:val="003F4607"/>
    <w:rsid w:val="003F5D02"/>
    <w:rsid w:val="003F6279"/>
    <w:rsid w:val="00400935"/>
    <w:rsid w:val="004050BF"/>
    <w:rsid w:val="004073E3"/>
    <w:rsid w:val="00407BCB"/>
    <w:rsid w:val="00410E25"/>
    <w:rsid w:val="00414261"/>
    <w:rsid w:val="0041480C"/>
    <w:rsid w:val="00414B66"/>
    <w:rsid w:val="004201F8"/>
    <w:rsid w:val="004217FD"/>
    <w:rsid w:val="00426006"/>
    <w:rsid w:val="00430B03"/>
    <w:rsid w:val="0043105F"/>
    <w:rsid w:val="004344D9"/>
    <w:rsid w:val="0043507D"/>
    <w:rsid w:val="0043695D"/>
    <w:rsid w:val="00440E6F"/>
    <w:rsid w:val="004465BD"/>
    <w:rsid w:val="00450AD6"/>
    <w:rsid w:val="00454CEF"/>
    <w:rsid w:val="00454F76"/>
    <w:rsid w:val="004552E4"/>
    <w:rsid w:val="00457581"/>
    <w:rsid w:val="0045774C"/>
    <w:rsid w:val="00460954"/>
    <w:rsid w:val="00460AF1"/>
    <w:rsid w:val="00460C55"/>
    <w:rsid w:val="00465B42"/>
    <w:rsid w:val="004675CA"/>
    <w:rsid w:val="004746A0"/>
    <w:rsid w:val="004761ED"/>
    <w:rsid w:val="004857F2"/>
    <w:rsid w:val="00486CF7"/>
    <w:rsid w:val="00487859"/>
    <w:rsid w:val="004933D5"/>
    <w:rsid w:val="00494E8D"/>
    <w:rsid w:val="00496A45"/>
    <w:rsid w:val="004A138F"/>
    <w:rsid w:val="004A1F85"/>
    <w:rsid w:val="004A5C17"/>
    <w:rsid w:val="004A6710"/>
    <w:rsid w:val="004B0BBF"/>
    <w:rsid w:val="004B32E8"/>
    <w:rsid w:val="004B7DA4"/>
    <w:rsid w:val="004C12D4"/>
    <w:rsid w:val="004C176B"/>
    <w:rsid w:val="004C4357"/>
    <w:rsid w:val="004C437E"/>
    <w:rsid w:val="004C4394"/>
    <w:rsid w:val="004C7181"/>
    <w:rsid w:val="004C72F2"/>
    <w:rsid w:val="004D436F"/>
    <w:rsid w:val="004D4923"/>
    <w:rsid w:val="004E0571"/>
    <w:rsid w:val="004E6115"/>
    <w:rsid w:val="004E67C1"/>
    <w:rsid w:val="004F53C6"/>
    <w:rsid w:val="00500302"/>
    <w:rsid w:val="005033C8"/>
    <w:rsid w:val="00505D96"/>
    <w:rsid w:val="00506566"/>
    <w:rsid w:val="00510A37"/>
    <w:rsid w:val="00511A5D"/>
    <w:rsid w:val="0051298C"/>
    <w:rsid w:val="00521E57"/>
    <w:rsid w:val="00525A48"/>
    <w:rsid w:val="00526439"/>
    <w:rsid w:val="00526CF8"/>
    <w:rsid w:val="0052743B"/>
    <w:rsid w:val="00527A9E"/>
    <w:rsid w:val="00527BDC"/>
    <w:rsid w:val="00530EB1"/>
    <w:rsid w:val="00531ECC"/>
    <w:rsid w:val="0053226C"/>
    <w:rsid w:val="00536365"/>
    <w:rsid w:val="00540A96"/>
    <w:rsid w:val="00543B93"/>
    <w:rsid w:val="005446CF"/>
    <w:rsid w:val="005452A5"/>
    <w:rsid w:val="00545353"/>
    <w:rsid w:val="0054740E"/>
    <w:rsid w:val="00553F01"/>
    <w:rsid w:val="00554C8B"/>
    <w:rsid w:val="00555730"/>
    <w:rsid w:val="00555BC8"/>
    <w:rsid w:val="00563C47"/>
    <w:rsid w:val="00563D73"/>
    <w:rsid w:val="0056558E"/>
    <w:rsid w:val="00566751"/>
    <w:rsid w:val="005707C2"/>
    <w:rsid w:val="005719DB"/>
    <w:rsid w:val="00571BF8"/>
    <w:rsid w:val="005724F4"/>
    <w:rsid w:val="00572ABD"/>
    <w:rsid w:val="00574ABE"/>
    <w:rsid w:val="0057587A"/>
    <w:rsid w:val="00577E4A"/>
    <w:rsid w:val="00580616"/>
    <w:rsid w:val="00581CE2"/>
    <w:rsid w:val="00582158"/>
    <w:rsid w:val="00582E01"/>
    <w:rsid w:val="0058437D"/>
    <w:rsid w:val="00584AC3"/>
    <w:rsid w:val="00590987"/>
    <w:rsid w:val="00597D66"/>
    <w:rsid w:val="005A3F7D"/>
    <w:rsid w:val="005A45EB"/>
    <w:rsid w:val="005A6A87"/>
    <w:rsid w:val="005A7AFA"/>
    <w:rsid w:val="005B098B"/>
    <w:rsid w:val="005B12DA"/>
    <w:rsid w:val="005B7399"/>
    <w:rsid w:val="005C10DC"/>
    <w:rsid w:val="005C2CAF"/>
    <w:rsid w:val="005C3775"/>
    <w:rsid w:val="005C602B"/>
    <w:rsid w:val="005C6B1B"/>
    <w:rsid w:val="005D0FD1"/>
    <w:rsid w:val="005D37A5"/>
    <w:rsid w:val="005D5394"/>
    <w:rsid w:val="005D5C16"/>
    <w:rsid w:val="005D64C1"/>
    <w:rsid w:val="005E034E"/>
    <w:rsid w:val="005E161B"/>
    <w:rsid w:val="005E3C0A"/>
    <w:rsid w:val="005E58CB"/>
    <w:rsid w:val="005F0B1D"/>
    <w:rsid w:val="005F18DC"/>
    <w:rsid w:val="005F21B7"/>
    <w:rsid w:val="005F575A"/>
    <w:rsid w:val="005F5C45"/>
    <w:rsid w:val="005F5EA7"/>
    <w:rsid w:val="00601B77"/>
    <w:rsid w:val="0060483F"/>
    <w:rsid w:val="00604BD1"/>
    <w:rsid w:val="006135EE"/>
    <w:rsid w:val="006143C0"/>
    <w:rsid w:val="00614DDF"/>
    <w:rsid w:val="00615220"/>
    <w:rsid w:val="00616BD0"/>
    <w:rsid w:val="00616C3E"/>
    <w:rsid w:val="00620647"/>
    <w:rsid w:val="00620B96"/>
    <w:rsid w:val="00621264"/>
    <w:rsid w:val="00621391"/>
    <w:rsid w:val="00621A56"/>
    <w:rsid w:val="00621B46"/>
    <w:rsid w:val="0062339C"/>
    <w:rsid w:val="00625CBB"/>
    <w:rsid w:val="00627049"/>
    <w:rsid w:val="006318CA"/>
    <w:rsid w:val="006345FB"/>
    <w:rsid w:val="006410D1"/>
    <w:rsid w:val="0064189F"/>
    <w:rsid w:val="00642817"/>
    <w:rsid w:val="00642BAC"/>
    <w:rsid w:val="00643B4C"/>
    <w:rsid w:val="006479DC"/>
    <w:rsid w:val="006519DC"/>
    <w:rsid w:val="00652AF9"/>
    <w:rsid w:val="00654429"/>
    <w:rsid w:val="006557D1"/>
    <w:rsid w:val="006574DF"/>
    <w:rsid w:val="00661510"/>
    <w:rsid w:val="00663828"/>
    <w:rsid w:val="00663AAE"/>
    <w:rsid w:val="006659CD"/>
    <w:rsid w:val="00665A9C"/>
    <w:rsid w:val="00672967"/>
    <w:rsid w:val="00675100"/>
    <w:rsid w:val="0068292C"/>
    <w:rsid w:val="00683FA8"/>
    <w:rsid w:val="00684530"/>
    <w:rsid w:val="00686E9F"/>
    <w:rsid w:val="00691FDA"/>
    <w:rsid w:val="00693D2A"/>
    <w:rsid w:val="00695C85"/>
    <w:rsid w:val="006979E4"/>
    <w:rsid w:val="006A1C85"/>
    <w:rsid w:val="006A5285"/>
    <w:rsid w:val="006A572B"/>
    <w:rsid w:val="006A7B12"/>
    <w:rsid w:val="006B025B"/>
    <w:rsid w:val="006B04D8"/>
    <w:rsid w:val="006B0E08"/>
    <w:rsid w:val="006B1AA1"/>
    <w:rsid w:val="006B4CAC"/>
    <w:rsid w:val="006B547F"/>
    <w:rsid w:val="006B5BB3"/>
    <w:rsid w:val="006B6D74"/>
    <w:rsid w:val="006C2EF2"/>
    <w:rsid w:val="006C2FB8"/>
    <w:rsid w:val="006C3F74"/>
    <w:rsid w:val="006C7D32"/>
    <w:rsid w:val="006D2B36"/>
    <w:rsid w:val="006D35E7"/>
    <w:rsid w:val="006E2002"/>
    <w:rsid w:val="006E3394"/>
    <w:rsid w:val="006E5571"/>
    <w:rsid w:val="006F4C55"/>
    <w:rsid w:val="006F7386"/>
    <w:rsid w:val="00703987"/>
    <w:rsid w:val="00705039"/>
    <w:rsid w:val="00705806"/>
    <w:rsid w:val="007076CA"/>
    <w:rsid w:val="0071018B"/>
    <w:rsid w:val="00710722"/>
    <w:rsid w:val="00710BCC"/>
    <w:rsid w:val="0071265E"/>
    <w:rsid w:val="007148A5"/>
    <w:rsid w:val="007164A6"/>
    <w:rsid w:val="0071683B"/>
    <w:rsid w:val="0071697A"/>
    <w:rsid w:val="007173DF"/>
    <w:rsid w:val="0072078E"/>
    <w:rsid w:val="007256C7"/>
    <w:rsid w:val="007261E1"/>
    <w:rsid w:val="00730ACB"/>
    <w:rsid w:val="0073273A"/>
    <w:rsid w:val="00740136"/>
    <w:rsid w:val="00742885"/>
    <w:rsid w:val="00743269"/>
    <w:rsid w:val="007437F7"/>
    <w:rsid w:val="00744C9E"/>
    <w:rsid w:val="00744D35"/>
    <w:rsid w:val="00747416"/>
    <w:rsid w:val="0074775A"/>
    <w:rsid w:val="00747946"/>
    <w:rsid w:val="00750117"/>
    <w:rsid w:val="007534CF"/>
    <w:rsid w:val="007558F7"/>
    <w:rsid w:val="00761C8E"/>
    <w:rsid w:val="00763435"/>
    <w:rsid w:val="00763D92"/>
    <w:rsid w:val="00770BF4"/>
    <w:rsid w:val="00772333"/>
    <w:rsid w:val="00773944"/>
    <w:rsid w:val="007748D3"/>
    <w:rsid w:val="00774CFD"/>
    <w:rsid w:val="007752EE"/>
    <w:rsid w:val="007754F7"/>
    <w:rsid w:val="00775BA2"/>
    <w:rsid w:val="007773A6"/>
    <w:rsid w:val="0078193B"/>
    <w:rsid w:val="00784E3B"/>
    <w:rsid w:val="00787E85"/>
    <w:rsid w:val="00791CCA"/>
    <w:rsid w:val="0079213E"/>
    <w:rsid w:val="00794414"/>
    <w:rsid w:val="007A0465"/>
    <w:rsid w:val="007A2F13"/>
    <w:rsid w:val="007A345B"/>
    <w:rsid w:val="007A3B14"/>
    <w:rsid w:val="007A6852"/>
    <w:rsid w:val="007A6E59"/>
    <w:rsid w:val="007B0480"/>
    <w:rsid w:val="007B13F6"/>
    <w:rsid w:val="007B1571"/>
    <w:rsid w:val="007B3F5B"/>
    <w:rsid w:val="007B52D2"/>
    <w:rsid w:val="007B52F8"/>
    <w:rsid w:val="007B56BA"/>
    <w:rsid w:val="007B6035"/>
    <w:rsid w:val="007B704A"/>
    <w:rsid w:val="007B7228"/>
    <w:rsid w:val="007C04EA"/>
    <w:rsid w:val="007C0ACF"/>
    <w:rsid w:val="007C1596"/>
    <w:rsid w:val="007C1C70"/>
    <w:rsid w:val="007C416B"/>
    <w:rsid w:val="007C628F"/>
    <w:rsid w:val="007C69D1"/>
    <w:rsid w:val="007D1319"/>
    <w:rsid w:val="007D2399"/>
    <w:rsid w:val="007D45B7"/>
    <w:rsid w:val="007D67C1"/>
    <w:rsid w:val="007D69EB"/>
    <w:rsid w:val="007D7C12"/>
    <w:rsid w:val="007F57E7"/>
    <w:rsid w:val="00800D58"/>
    <w:rsid w:val="00804097"/>
    <w:rsid w:val="00806C98"/>
    <w:rsid w:val="0081034B"/>
    <w:rsid w:val="008104E2"/>
    <w:rsid w:val="00810CE8"/>
    <w:rsid w:val="00812F13"/>
    <w:rsid w:val="00815CE9"/>
    <w:rsid w:val="00815E39"/>
    <w:rsid w:val="008165A8"/>
    <w:rsid w:val="008203D2"/>
    <w:rsid w:val="00822A0F"/>
    <w:rsid w:val="00822CF6"/>
    <w:rsid w:val="00823BEE"/>
    <w:rsid w:val="0082421C"/>
    <w:rsid w:val="0082501A"/>
    <w:rsid w:val="008317AE"/>
    <w:rsid w:val="00832885"/>
    <w:rsid w:val="0083531D"/>
    <w:rsid w:val="008375E3"/>
    <w:rsid w:val="00840B85"/>
    <w:rsid w:val="00840F51"/>
    <w:rsid w:val="00841DAF"/>
    <w:rsid w:val="00843DBC"/>
    <w:rsid w:val="00844BAD"/>
    <w:rsid w:val="00845C3C"/>
    <w:rsid w:val="00845F9B"/>
    <w:rsid w:val="0084720D"/>
    <w:rsid w:val="008512FA"/>
    <w:rsid w:val="0085387A"/>
    <w:rsid w:val="00855FC7"/>
    <w:rsid w:val="00856020"/>
    <w:rsid w:val="00857981"/>
    <w:rsid w:val="00857F94"/>
    <w:rsid w:val="00864537"/>
    <w:rsid w:val="00864C65"/>
    <w:rsid w:val="0087184C"/>
    <w:rsid w:val="00875184"/>
    <w:rsid w:val="008760B3"/>
    <w:rsid w:val="008764E6"/>
    <w:rsid w:val="00876566"/>
    <w:rsid w:val="00876D89"/>
    <w:rsid w:val="00881A21"/>
    <w:rsid w:val="0088276F"/>
    <w:rsid w:val="008835DB"/>
    <w:rsid w:val="00891011"/>
    <w:rsid w:val="008920CD"/>
    <w:rsid w:val="00892A9D"/>
    <w:rsid w:val="00896C10"/>
    <w:rsid w:val="008A4EE7"/>
    <w:rsid w:val="008B2C60"/>
    <w:rsid w:val="008B3909"/>
    <w:rsid w:val="008B39D4"/>
    <w:rsid w:val="008B3C7B"/>
    <w:rsid w:val="008B4570"/>
    <w:rsid w:val="008B535A"/>
    <w:rsid w:val="008C1697"/>
    <w:rsid w:val="008C1C6E"/>
    <w:rsid w:val="008C2A04"/>
    <w:rsid w:val="008C4C26"/>
    <w:rsid w:val="008D0887"/>
    <w:rsid w:val="008D699D"/>
    <w:rsid w:val="008D6D99"/>
    <w:rsid w:val="008E162A"/>
    <w:rsid w:val="008E5A93"/>
    <w:rsid w:val="008E7B4C"/>
    <w:rsid w:val="008F0676"/>
    <w:rsid w:val="008F21D9"/>
    <w:rsid w:val="008F410E"/>
    <w:rsid w:val="008F482B"/>
    <w:rsid w:val="008F518C"/>
    <w:rsid w:val="008F7E1B"/>
    <w:rsid w:val="00901088"/>
    <w:rsid w:val="0090151B"/>
    <w:rsid w:val="0090208A"/>
    <w:rsid w:val="00902514"/>
    <w:rsid w:val="00905B2D"/>
    <w:rsid w:val="00905FFC"/>
    <w:rsid w:val="009064E0"/>
    <w:rsid w:val="0090741E"/>
    <w:rsid w:val="00913750"/>
    <w:rsid w:val="00914D1F"/>
    <w:rsid w:val="00915695"/>
    <w:rsid w:val="009274BA"/>
    <w:rsid w:val="009309FB"/>
    <w:rsid w:val="009323BE"/>
    <w:rsid w:val="0093457A"/>
    <w:rsid w:val="00936158"/>
    <w:rsid w:val="009370E3"/>
    <w:rsid w:val="00937C7A"/>
    <w:rsid w:val="00937EC2"/>
    <w:rsid w:val="00941B8E"/>
    <w:rsid w:val="00942932"/>
    <w:rsid w:val="0094390D"/>
    <w:rsid w:val="009439F4"/>
    <w:rsid w:val="00944A5E"/>
    <w:rsid w:val="00946298"/>
    <w:rsid w:val="00946763"/>
    <w:rsid w:val="009467D2"/>
    <w:rsid w:val="00947232"/>
    <w:rsid w:val="00947EB3"/>
    <w:rsid w:val="00950025"/>
    <w:rsid w:val="00951630"/>
    <w:rsid w:val="009543A2"/>
    <w:rsid w:val="00955C67"/>
    <w:rsid w:val="009566CC"/>
    <w:rsid w:val="009631C2"/>
    <w:rsid w:val="00964DAF"/>
    <w:rsid w:val="00970B6A"/>
    <w:rsid w:val="00970D95"/>
    <w:rsid w:val="00981439"/>
    <w:rsid w:val="00982C97"/>
    <w:rsid w:val="00985697"/>
    <w:rsid w:val="0098609A"/>
    <w:rsid w:val="00986979"/>
    <w:rsid w:val="00992DC9"/>
    <w:rsid w:val="0099380B"/>
    <w:rsid w:val="00993857"/>
    <w:rsid w:val="00994846"/>
    <w:rsid w:val="00995B86"/>
    <w:rsid w:val="009A1FD6"/>
    <w:rsid w:val="009A2EFF"/>
    <w:rsid w:val="009A4111"/>
    <w:rsid w:val="009A4C66"/>
    <w:rsid w:val="009B0196"/>
    <w:rsid w:val="009B3C53"/>
    <w:rsid w:val="009B4BAE"/>
    <w:rsid w:val="009B5BF7"/>
    <w:rsid w:val="009B6D17"/>
    <w:rsid w:val="009C0309"/>
    <w:rsid w:val="009C0335"/>
    <w:rsid w:val="009C03F4"/>
    <w:rsid w:val="009C1063"/>
    <w:rsid w:val="009C10BF"/>
    <w:rsid w:val="009C269E"/>
    <w:rsid w:val="009C2B24"/>
    <w:rsid w:val="009C2BE5"/>
    <w:rsid w:val="009C3D1D"/>
    <w:rsid w:val="009D1362"/>
    <w:rsid w:val="009D4EE9"/>
    <w:rsid w:val="009D6273"/>
    <w:rsid w:val="009D6B0A"/>
    <w:rsid w:val="009D7D6F"/>
    <w:rsid w:val="009E0116"/>
    <w:rsid w:val="009E103A"/>
    <w:rsid w:val="009E2A99"/>
    <w:rsid w:val="009E43B2"/>
    <w:rsid w:val="009E56F3"/>
    <w:rsid w:val="009E645C"/>
    <w:rsid w:val="009E6B37"/>
    <w:rsid w:val="009E7307"/>
    <w:rsid w:val="009E76CA"/>
    <w:rsid w:val="009F0EE1"/>
    <w:rsid w:val="009F33A0"/>
    <w:rsid w:val="009F6D62"/>
    <w:rsid w:val="00A00A8E"/>
    <w:rsid w:val="00A00DDE"/>
    <w:rsid w:val="00A1682A"/>
    <w:rsid w:val="00A171D2"/>
    <w:rsid w:val="00A24901"/>
    <w:rsid w:val="00A2520D"/>
    <w:rsid w:val="00A262BC"/>
    <w:rsid w:val="00A2676D"/>
    <w:rsid w:val="00A30F28"/>
    <w:rsid w:val="00A317D5"/>
    <w:rsid w:val="00A317E9"/>
    <w:rsid w:val="00A32535"/>
    <w:rsid w:val="00A40B46"/>
    <w:rsid w:val="00A41C26"/>
    <w:rsid w:val="00A435EC"/>
    <w:rsid w:val="00A43A05"/>
    <w:rsid w:val="00A46565"/>
    <w:rsid w:val="00A46DF1"/>
    <w:rsid w:val="00A4731F"/>
    <w:rsid w:val="00A47B6E"/>
    <w:rsid w:val="00A53A75"/>
    <w:rsid w:val="00A54D65"/>
    <w:rsid w:val="00A60DE3"/>
    <w:rsid w:val="00A63D72"/>
    <w:rsid w:val="00A64032"/>
    <w:rsid w:val="00A64CD4"/>
    <w:rsid w:val="00A7173A"/>
    <w:rsid w:val="00A72B1D"/>
    <w:rsid w:val="00A73BD9"/>
    <w:rsid w:val="00A7732F"/>
    <w:rsid w:val="00A82F96"/>
    <w:rsid w:val="00A83B54"/>
    <w:rsid w:val="00A848E8"/>
    <w:rsid w:val="00A858D5"/>
    <w:rsid w:val="00A87726"/>
    <w:rsid w:val="00A87F6D"/>
    <w:rsid w:val="00A908B3"/>
    <w:rsid w:val="00A91AA0"/>
    <w:rsid w:val="00A934B6"/>
    <w:rsid w:val="00A942C6"/>
    <w:rsid w:val="00A94A5F"/>
    <w:rsid w:val="00A96127"/>
    <w:rsid w:val="00A969A2"/>
    <w:rsid w:val="00AA20E4"/>
    <w:rsid w:val="00AA228B"/>
    <w:rsid w:val="00AA23AC"/>
    <w:rsid w:val="00AA462C"/>
    <w:rsid w:val="00AA5818"/>
    <w:rsid w:val="00AA6241"/>
    <w:rsid w:val="00AA7D4D"/>
    <w:rsid w:val="00AB0949"/>
    <w:rsid w:val="00AB281E"/>
    <w:rsid w:val="00AB31C5"/>
    <w:rsid w:val="00AB3B01"/>
    <w:rsid w:val="00AB54CF"/>
    <w:rsid w:val="00AC5B41"/>
    <w:rsid w:val="00AC7E7C"/>
    <w:rsid w:val="00AC7EB8"/>
    <w:rsid w:val="00AD3262"/>
    <w:rsid w:val="00AE3860"/>
    <w:rsid w:val="00AF0C68"/>
    <w:rsid w:val="00AF216C"/>
    <w:rsid w:val="00AF449A"/>
    <w:rsid w:val="00AF6023"/>
    <w:rsid w:val="00AF7CEE"/>
    <w:rsid w:val="00B02F03"/>
    <w:rsid w:val="00B036DF"/>
    <w:rsid w:val="00B037D4"/>
    <w:rsid w:val="00B041C7"/>
    <w:rsid w:val="00B04283"/>
    <w:rsid w:val="00B05F17"/>
    <w:rsid w:val="00B06BCD"/>
    <w:rsid w:val="00B06DDF"/>
    <w:rsid w:val="00B16BD2"/>
    <w:rsid w:val="00B20DBD"/>
    <w:rsid w:val="00B21018"/>
    <w:rsid w:val="00B244F5"/>
    <w:rsid w:val="00B256EC"/>
    <w:rsid w:val="00B25809"/>
    <w:rsid w:val="00B266CD"/>
    <w:rsid w:val="00B277A8"/>
    <w:rsid w:val="00B31802"/>
    <w:rsid w:val="00B31C38"/>
    <w:rsid w:val="00B32674"/>
    <w:rsid w:val="00B32A69"/>
    <w:rsid w:val="00B32EBF"/>
    <w:rsid w:val="00B4143D"/>
    <w:rsid w:val="00B4164C"/>
    <w:rsid w:val="00B42D67"/>
    <w:rsid w:val="00B43459"/>
    <w:rsid w:val="00B45A5F"/>
    <w:rsid w:val="00B46483"/>
    <w:rsid w:val="00B47D96"/>
    <w:rsid w:val="00B5074D"/>
    <w:rsid w:val="00B55EE4"/>
    <w:rsid w:val="00B55FA6"/>
    <w:rsid w:val="00B5768C"/>
    <w:rsid w:val="00B63226"/>
    <w:rsid w:val="00B63C33"/>
    <w:rsid w:val="00B6483A"/>
    <w:rsid w:val="00B65066"/>
    <w:rsid w:val="00B676B5"/>
    <w:rsid w:val="00B67DCF"/>
    <w:rsid w:val="00B7261A"/>
    <w:rsid w:val="00B72819"/>
    <w:rsid w:val="00B74436"/>
    <w:rsid w:val="00B74962"/>
    <w:rsid w:val="00B779B8"/>
    <w:rsid w:val="00B77FD0"/>
    <w:rsid w:val="00B84136"/>
    <w:rsid w:val="00B84F5D"/>
    <w:rsid w:val="00B926F4"/>
    <w:rsid w:val="00B9375C"/>
    <w:rsid w:val="00B93832"/>
    <w:rsid w:val="00B93C83"/>
    <w:rsid w:val="00B94338"/>
    <w:rsid w:val="00B944C1"/>
    <w:rsid w:val="00B945F8"/>
    <w:rsid w:val="00B96955"/>
    <w:rsid w:val="00BA2386"/>
    <w:rsid w:val="00BA33B4"/>
    <w:rsid w:val="00BA5B23"/>
    <w:rsid w:val="00BB0E76"/>
    <w:rsid w:val="00BB1742"/>
    <w:rsid w:val="00BB3012"/>
    <w:rsid w:val="00BB4D3C"/>
    <w:rsid w:val="00BB6E93"/>
    <w:rsid w:val="00BB6F8F"/>
    <w:rsid w:val="00BB77B3"/>
    <w:rsid w:val="00BC15EC"/>
    <w:rsid w:val="00BC6765"/>
    <w:rsid w:val="00BC79D0"/>
    <w:rsid w:val="00BD06F3"/>
    <w:rsid w:val="00BD21B8"/>
    <w:rsid w:val="00BD242C"/>
    <w:rsid w:val="00BD316F"/>
    <w:rsid w:val="00BD5166"/>
    <w:rsid w:val="00BD566B"/>
    <w:rsid w:val="00BD66CD"/>
    <w:rsid w:val="00BE401C"/>
    <w:rsid w:val="00BE40DB"/>
    <w:rsid w:val="00C004AC"/>
    <w:rsid w:val="00C00FDA"/>
    <w:rsid w:val="00C03055"/>
    <w:rsid w:val="00C044F6"/>
    <w:rsid w:val="00C05329"/>
    <w:rsid w:val="00C06458"/>
    <w:rsid w:val="00C06635"/>
    <w:rsid w:val="00C06FAF"/>
    <w:rsid w:val="00C071BC"/>
    <w:rsid w:val="00C07DCA"/>
    <w:rsid w:val="00C13CB8"/>
    <w:rsid w:val="00C16816"/>
    <w:rsid w:val="00C17AB6"/>
    <w:rsid w:val="00C20F64"/>
    <w:rsid w:val="00C21681"/>
    <w:rsid w:val="00C24972"/>
    <w:rsid w:val="00C30BA2"/>
    <w:rsid w:val="00C30D23"/>
    <w:rsid w:val="00C32CAC"/>
    <w:rsid w:val="00C3591C"/>
    <w:rsid w:val="00C3636A"/>
    <w:rsid w:val="00C41967"/>
    <w:rsid w:val="00C41B45"/>
    <w:rsid w:val="00C42232"/>
    <w:rsid w:val="00C46A04"/>
    <w:rsid w:val="00C5171F"/>
    <w:rsid w:val="00C56EEE"/>
    <w:rsid w:val="00C617AD"/>
    <w:rsid w:val="00C641F7"/>
    <w:rsid w:val="00C64383"/>
    <w:rsid w:val="00C655D3"/>
    <w:rsid w:val="00C6688A"/>
    <w:rsid w:val="00C70A25"/>
    <w:rsid w:val="00C70BA2"/>
    <w:rsid w:val="00C71ECB"/>
    <w:rsid w:val="00C722E9"/>
    <w:rsid w:val="00C818A5"/>
    <w:rsid w:val="00C821FB"/>
    <w:rsid w:val="00C83BEA"/>
    <w:rsid w:val="00C83FC6"/>
    <w:rsid w:val="00C848CE"/>
    <w:rsid w:val="00C84A23"/>
    <w:rsid w:val="00C916B4"/>
    <w:rsid w:val="00C91F79"/>
    <w:rsid w:val="00C9235D"/>
    <w:rsid w:val="00C929E9"/>
    <w:rsid w:val="00C964AE"/>
    <w:rsid w:val="00C97D54"/>
    <w:rsid w:val="00CA1A30"/>
    <w:rsid w:val="00CA5385"/>
    <w:rsid w:val="00CA5D86"/>
    <w:rsid w:val="00CA5ECF"/>
    <w:rsid w:val="00CA6C1A"/>
    <w:rsid w:val="00CA6DAE"/>
    <w:rsid w:val="00CB09DF"/>
    <w:rsid w:val="00CB22CA"/>
    <w:rsid w:val="00CB6749"/>
    <w:rsid w:val="00CB6A70"/>
    <w:rsid w:val="00CB7E44"/>
    <w:rsid w:val="00CC0583"/>
    <w:rsid w:val="00CC4266"/>
    <w:rsid w:val="00CC438E"/>
    <w:rsid w:val="00CD0C59"/>
    <w:rsid w:val="00CD38C5"/>
    <w:rsid w:val="00CD6AF6"/>
    <w:rsid w:val="00CE0F8B"/>
    <w:rsid w:val="00CE2671"/>
    <w:rsid w:val="00CE797C"/>
    <w:rsid w:val="00CF4847"/>
    <w:rsid w:val="00CF5383"/>
    <w:rsid w:val="00CF6D01"/>
    <w:rsid w:val="00D0096E"/>
    <w:rsid w:val="00D04B8E"/>
    <w:rsid w:val="00D1374D"/>
    <w:rsid w:val="00D13AAA"/>
    <w:rsid w:val="00D20480"/>
    <w:rsid w:val="00D228E7"/>
    <w:rsid w:val="00D23AA4"/>
    <w:rsid w:val="00D26CF4"/>
    <w:rsid w:val="00D30086"/>
    <w:rsid w:val="00D30D06"/>
    <w:rsid w:val="00D316D8"/>
    <w:rsid w:val="00D334F5"/>
    <w:rsid w:val="00D359BC"/>
    <w:rsid w:val="00D36484"/>
    <w:rsid w:val="00D37DBD"/>
    <w:rsid w:val="00D37E48"/>
    <w:rsid w:val="00D414C2"/>
    <w:rsid w:val="00D44936"/>
    <w:rsid w:val="00D4627F"/>
    <w:rsid w:val="00D47E51"/>
    <w:rsid w:val="00D503FC"/>
    <w:rsid w:val="00D52014"/>
    <w:rsid w:val="00D53D49"/>
    <w:rsid w:val="00D60E2A"/>
    <w:rsid w:val="00D631D3"/>
    <w:rsid w:val="00D643B8"/>
    <w:rsid w:val="00D6461E"/>
    <w:rsid w:val="00D64DE8"/>
    <w:rsid w:val="00D67272"/>
    <w:rsid w:val="00D72719"/>
    <w:rsid w:val="00D74978"/>
    <w:rsid w:val="00D74C7B"/>
    <w:rsid w:val="00D74F01"/>
    <w:rsid w:val="00D75D02"/>
    <w:rsid w:val="00D75DCF"/>
    <w:rsid w:val="00D75F7E"/>
    <w:rsid w:val="00D77921"/>
    <w:rsid w:val="00D77B44"/>
    <w:rsid w:val="00D807BF"/>
    <w:rsid w:val="00D82935"/>
    <w:rsid w:val="00D85C74"/>
    <w:rsid w:val="00D863ED"/>
    <w:rsid w:val="00D909D5"/>
    <w:rsid w:val="00D977E6"/>
    <w:rsid w:val="00D97C20"/>
    <w:rsid w:val="00DA01C7"/>
    <w:rsid w:val="00DA4579"/>
    <w:rsid w:val="00DA61D0"/>
    <w:rsid w:val="00DA768E"/>
    <w:rsid w:val="00DB14D4"/>
    <w:rsid w:val="00DB2D96"/>
    <w:rsid w:val="00DB2E5F"/>
    <w:rsid w:val="00DB50AC"/>
    <w:rsid w:val="00DB5FA7"/>
    <w:rsid w:val="00DC26A3"/>
    <w:rsid w:val="00DC2855"/>
    <w:rsid w:val="00DC63A3"/>
    <w:rsid w:val="00DC69F3"/>
    <w:rsid w:val="00DD0E69"/>
    <w:rsid w:val="00DD5EE0"/>
    <w:rsid w:val="00DD6833"/>
    <w:rsid w:val="00DE08CB"/>
    <w:rsid w:val="00DE3477"/>
    <w:rsid w:val="00DF1999"/>
    <w:rsid w:val="00DF5EA9"/>
    <w:rsid w:val="00DF6168"/>
    <w:rsid w:val="00E01F5C"/>
    <w:rsid w:val="00E04691"/>
    <w:rsid w:val="00E1206F"/>
    <w:rsid w:val="00E12383"/>
    <w:rsid w:val="00E1596E"/>
    <w:rsid w:val="00E2020A"/>
    <w:rsid w:val="00E20730"/>
    <w:rsid w:val="00E213C3"/>
    <w:rsid w:val="00E2170A"/>
    <w:rsid w:val="00E2294D"/>
    <w:rsid w:val="00E23D4C"/>
    <w:rsid w:val="00E2636F"/>
    <w:rsid w:val="00E26DBB"/>
    <w:rsid w:val="00E26E06"/>
    <w:rsid w:val="00E27090"/>
    <w:rsid w:val="00E30CA6"/>
    <w:rsid w:val="00E35670"/>
    <w:rsid w:val="00E36C0C"/>
    <w:rsid w:val="00E37DD3"/>
    <w:rsid w:val="00E4267D"/>
    <w:rsid w:val="00E44B56"/>
    <w:rsid w:val="00E46047"/>
    <w:rsid w:val="00E460B9"/>
    <w:rsid w:val="00E47A86"/>
    <w:rsid w:val="00E62064"/>
    <w:rsid w:val="00E63A11"/>
    <w:rsid w:val="00E65CA9"/>
    <w:rsid w:val="00E66EAB"/>
    <w:rsid w:val="00E676C4"/>
    <w:rsid w:val="00E71414"/>
    <w:rsid w:val="00E73BC7"/>
    <w:rsid w:val="00E73D67"/>
    <w:rsid w:val="00E742F2"/>
    <w:rsid w:val="00E7570D"/>
    <w:rsid w:val="00E76E79"/>
    <w:rsid w:val="00E81814"/>
    <w:rsid w:val="00E83FE1"/>
    <w:rsid w:val="00E8473F"/>
    <w:rsid w:val="00E8504D"/>
    <w:rsid w:val="00E87EBC"/>
    <w:rsid w:val="00E9026A"/>
    <w:rsid w:val="00E92E16"/>
    <w:rsid w:val="00E93E96"/>
    <w:rsid w:val="00EA10EF"/>
    <w:rsid w:val="00EA4CF6"/>
    <w:rsid w:val="00EA790C"/>
    <w:rsid w:val="00EA7EDC"/>
    <w:rsid w:val="00EB2FE2"/>
    <w:rsid w:val="00EB3D6B"/>
    <w:rsid w:val="00EC0686"/>
    <w:rsid w:val="00EC564A"/>
    <w:rsid w:val="00EC60E6"/>
    <w:rsid w:val="00EC6C7C"/>
    <w:rsid w:val="00ED3B0B"/>
    <w:rsid w:val="00ED4F7C"/>
    <w:rsid w:val="00ED63FD"/>
    <w:rsid w:val="00ED67A5"/>
    <w:rsid w:val="00ED7424"/>
    <w:rsid w:val="00EE26F9"/>
    <w:rsid w:val="00EE3CC8"/>
    <w:rsid w:val="00EE540A"/>
    <w:rsid w:val="00EE6824"/>
    <w:rsid w:val="00EE6E67"/>
    <w:rsid w:val="00EF51BD"/>
    <w:rsid w:val="00F01395"/>
    <w:rsid w:val="00F103B5"/>
    <w:rsid w:val="00F1129D"/>
    <w:rsid w:val="00F119B5"/>
    <w:rsid w:val="00F17EC0"/>
    <w:rsid w:val="00F17F0D"/>
    <w:rsid w:val="00F22F52"/>
    <w:rsid w:val="00F231AD"/>
    <w:rsid w:val="00F24F66"/>
    <w:rsid w:val="00F2619F"/>
    <w:rsid w:val="00F30795"/>
    <w:rsid w:val="00F35287"/>
    <w:rsid w:val="00F3575E"/>
    <w:rsid w:val="00F36053"/>
    <w:rsid w:val="00F4633C"/>
    <w:rsid w:val="00F47A35"/>
    <w:rsid w:val="00F558AD"/>
    <w:rsid w:val="00F565FD"/>
    <w:rsid w:val="00F600AB"/>
    <w:rsid w:val="00F60AD6"/>
    <w:rsid w:val="00F617EF"/>
    <w:rsid w:val="00F63C00"/>
    <w:rsid w:val="00F75E3A"/>
    <w:rsid w:val="00F76D40"/>
    <w:rsid w:val="00F81D3C"/>
    <w:rsid w:val="00F8625D"/>
    <w:rsid w:val="00F865F2"/>
    <w:rsid w:val="00F874FE"/>
    <w:rsid w:val="00F900A3"/>
    <w:rsid w:val="00F92737"/>
    <w:rsid w:val="00F935B6"/>
    <w:rsid w:val="00F9540E"/>
    <w:rsid w:val="00F97627"/>
    <w:rsid w:val="00FA126A"/>
    <w:rsid w:val="00FA3A06"/>
    <w:rsid w:val="00FA47F8"/>
    <w:rsid w:val="00FA7129"/>
    <w:rsid w:val="00FA7315"/>
    <w:rsid w:val="00FB082E"/>
    <w:rsid w:val="00FB3EFE"/>
    <w:rsid w:val="00FB51AD"/>
    <w:rsid w:val="00FC052E"/>
    <w:rsid w:val="00FC3CB1"/>
    <w:rsid w:val="00FC78B8"/>
    <w:rsid w:val="00FD016A"/>
    <w:rsid w:val="00FD1A8B"/>
    <w:rsid w:val="00FD23AB"/>
    <w:rsid w:val="00FD2A51"/>
    <w:rsid w:val="00FD36EB"/>
    <w:rsid w:val="00FD7554"/>
    <w:rsid w:val="00FD7C10"/>
    <w:rsid w:val="00FE0001"/>
    <w:rsid w:val="00FE2021"/>
    <w:rsid w:val="00FE3D68"/>
    <w:rsid w:val="00FE4CA1"/>
    <w:rsid w:val="00FF09CF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9F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9439F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39F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 w:cs="Times New Roman"/>
      <w:b/>
      <w:bCs/>
      <w:lang w:eastAsia="ru-RU"/>
    </w:rPr>
  </w:style>
  <w:style w:type="paragraph" w:customStyle="1" w:styleId="ConsPlusCell">
    <w:name w:val="ConsPlusCell"/>
    <w:uiPriority w:val="99"/>
    <w:rsid w:val="009439F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C34B7557F115A2B1F89D9A65F505C666C4FB953575C20A43094E6DD662C2C1EB7838BBD58BF6304829D42KCN" TargetMode="External"/><Relationship Id="rId13" Type="http://schemas.openxmlformats.org/officeDocument/2006/relationships/hyperlink" Target="consultantplus://offline/ref=417C34B7557F115A2B1F89D9A65F505C666C4FB9505E5927A43094E6DD662C2C1EB7838BBD58BF6304869E42KCN" TargetMode="External"/><Relationship Id="rId18" Type="http://schemas.openxmlformats.org/officeDocument/2006/relationships/hyperlink" Target="consultantplus://offline/ref=417C34B7557F115A2B1F97D4B03307506C6017B350540B79F536C3B948KDN" TargetMode="External"/><Relationship Id="rId26" Type="http://schemas.openxmlformats.org/officeDocument/2006/relationships/hyperlink" Target="consultantplus://offline/ref=417C34B7557F115A2B1F89D9A65F505C666C4FB9505E5927A43094E6DD662C2C1EB7838BBD58BF6304869B42K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7C34B7557F115A2B1F97D4B0330750646211B453585673FD6FCFBB8A46KFN" TargetMode="External"/><Relationship Id="rId7" Type="http://schemas.openxmlformats.org/officeDocument/2006/relationships/hyperlink" Target="consultantplus://offline/ref=417C34B7557F115A2B1F89D9A65F505C666C4FB9505E5F2CA13094E6DD662C2C1EB7838BBD58BF6304849842K9N" TargetMode="External"/><Relationship Id="rId12" Type="http://schemas.openxmlformats.org/officeDocument/2006/relationships/hyperlink" Target="consultantplus://offline/ref=417C34B7557F115A2B1F89D9A65F505C666C4FB9505E5927A43094E6DD662C2C1EB7838BBD58BF6304869E42KEN" TargetMode="External"/><Relationship Id="rId17" Type="http://schemas.openxmlformats.org/officeDocument/2006/relationships/hyperlink" Target="consultantplus://offline/ref=417C34B7557F115A2B1F97D4B0330750646211B453585673FD6FCFBB8A46KFN" TargetMode="External"/><Relationship Id="rId25" Type="http://schemas.openxmlformats.org/officeDocument/2006/relationships/hyperlink" Target="consultantplus://offline/ref=417C34B7557F115A2B1F89D9A65F505C666C4FB9505E5927A43094E6DD662C2C1EB7838BBD58BF6304869C42K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7C34B7557F115A2B1F97D4B0330750646714B752565673FD6FCFBB8A46KFN" TargetMode="External"/><Relationship Id="rId20" Type="http://schemas.openxmlformats.org/officeDocument/2006/relationships/hyperlink" Target="consultantplus://offline/ref=417C34B7557F115A2B1F97D4B0330750646110B453595673FD6FCFBB8A46KF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C34B7557F115A2B1F97D4B0330750646111B5535E5673FD6FCFBB8A6F267B59F8DAC9F956BC6B40K4N" TargetMode="External"/><Relationship Id="rId11" Type="http://schemas.openxmlformats.org/officeDocument/2006/relationships/hyperlink" Target="consultantplus://offline/ref=417C34B7557F115A2B1F89D9A65F505C666C4FB9505E5D27A63094E6DD662C2C1EB7838BBD58BF6304869E42KBN" TargetMode="External"/><Relationship Id="rId24" Type="http://schemas.openxmlformats.org/officeDocument/2006/relationships/hyperlink" Target="consultantplus://offline/ref=417C34B7557F115A2B1F89D9A65F505C666C4FB9505E5927A43094E6DD662C2C1EB7838BBD58BF6304869E42K8N" TargetMode="External"/><Relationship Id="rId5" Type="http://schemas.openxmlformats.org/officeDocument/2006/relationships/hyperlink" Target="consultantplus://offline/ref=417C34B7557F115A2B1F89D9A65F505C666C4FB9505E5927A43094E6DD662C2C1EB7838BBD58BF6304869F42KAN" TargetMode="External"/><Relationship Id="rId15" Type="http://schemas.openxmlformats.org/officeDocument/2006/relationships/hyperlink" Target="consultantplus://offline/ref=417C34B7557F115A2B1F97D4B0330750646216B654595673FD6FCFBB8A46KFN" TargetMode="External"/><Relationship Id="rId23" Type="http://schemas.openxmlformats.org/officeDocument/2006/relationships/hyperlink" Target="consultantplus://offline/ref=417C34B7557F115A2B1F89D9A65F505C666C4FB9535F5F25A33094E6DD662C2C41KE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17C34B7557F115A2B1F89D9A65F505C666C4FB9505E5927A43094E6DD662C2C1EB7838BBD58BF6304869F42KAN" TargetMode="External"/><Relationship Id="rId19" Type="http://schemas.openxmlformats.org/officeDocument/2006/relationships/hyperlink" Target="consultantplus://offline/ref=417C34B7557F115A2B1F97D4B0330750646112B65A595673FD6FCFBB8A46KFN" TargetMode="External"/><Relationship Id="rId4" Type="http://schemas.openxmlformats.org/officeDocument/2006/relationships/hyperlink" Target="consultantplus://offline/ref=417C34B7557F115A2B1F89D9A65F505C666C4FB9505E5D27A63094E6DD662C2C1EB7838BBD58BF6304869E42KBN" TargetMode="External"/><Relationship Id="rId9" Type="http://schemas.openxmlformats.org/officeDocument/2006/relationships/hyperlink" Target="consultantplus://offline/ref=417C34B7557F115A2B1F89D9A65F505C666C4FB9505E5D27A63094E6DD662C2C1EB7838BBD58BF6304869E42KBN" TargetMode="External"/><Relationship Id="rId14" Type="http://schemas.openxmlformats.org/officeDocument/2006/relationships/hyperlink" Target="consultantplus://offline/ref=417C34B7557F115A2B1F89D9A65F505C666C4FB9505E5927A43094E6DD662C2C1EB7838BBD58BF6304869E42KCN" TargetMode="External"/><Relationship Id="rId22" Type="http://schemas.openxmlformats.org/officeDocument/2006/relationships/hyperlink" Target="consultantplus://offline/ref=417C34B7557F115A2B1F89D9A65F505C666C4FB953585C25A03094E6DD662C2C41KEN" TargetMode="External"/><Relationship Id="rId27" Type="http://schemas.openxmlformats.org/officeDocument/2006/relationships/hyperlink" Target="consultantplus://offline/ref=417C34B7557F115A2B1F97D4B0330750646216B654595673FD6FCFBB8A46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11715</Words>
  <Characters>66776</Characters>
  <Application>Microsoft Office Word</Application>
  <DocSecurity>0</DocSecurity>
  <Lines>556</Lines>
  <Paragraphs>156</Paragraphs>
  <ScaleCrop>false</ScaleCrop>
  <Company>Управление строительства и ЖКХ НАО</Company>
  <LinksUpToDate>false</LinksUpToDate>
  <CharactersWithSpaces>78335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asemyashkin</dc:creator>
  <cp:lastModifiedBy>asemyashkin</cp:lastModifiedBy>
  <cp:revision>1</cp:revision>
  <dcterms:created xsi:type="dcterms:W3CDTF">2014-09-09T13:10:00Z</dcterms:created>
  <dcterms:modified xsi:type="dcterms:W3CDTF">2014-09-09T13:11:00Z</dcterms:modified>
</cp:coreProperties>
</file>